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7E06B561" w:rsidR="00E965FD" w:rsidRPr="00214C75" w:rsidRDefault="00CA6A96" w:rsidP="00A52015">
      <w:pPr>
        <w:pStyle w:val="SubtitleAllCAPS"/>
      </w:pPr>
      <w:r>
        <w:t>INVITATION FOR BID</w:t>
      </w:r>
    </w:p>
    <w:p w14:paraId="1C22BD3A" w14:textId="31B7A1DD" w:rsidR="00E965FD" w:rsidRPr="00214C75" w:rsidRDefault="00E965FD" w:rsidP="00DE2D11">
      <w:pPr>
        <w:pStyle w:val="Title"/>
      </w:pPr>
      <w:r w:rsidRPr="00214C75">
        <w:t xml:space="preserve">IFB </w:t>
      </w:r>
      <w:r w:rsidR="00BF6B31">
        <w:t>C</w:t>
      </w:r>
      <w:r w:rsidR="007D6166">
        <w:t>5-CMCS-G1-26</w:t>
      </w:r>
    </w:p>
    <w:p w14:paraId="7BC21D34" w14:textId="2F17B406" w:rsidR="00E965FD" w:rsidRPr="00214C75" w:rsidRDefault="001C6DDC" w:rsidP="00DE2D11">
      <w:pPr>
        <w:pStyle w:val="Title"/>
      </w:pPr>
      <w:r>
        <w:t xml:space="preserve">CALNET </w:t>
      </w:r>
      <w:r w:rsidR="0046276B">
        <w:t xml:space="preserve">Managed </w:t>
      </w:r>
      <w:r>
        <w:t>Cybersecurity Services</w:t>
      </w:r>
    </w:p>
    <w:p w14:paraId="60E74A80" w14:textId="0FB1F6F5" w:rsidR="00E965FD" w:rsidRPr="00214C75" w:rsidRDefault="00E965FD" w:rsidP="0099526C">
      <w:pPr>
        <w:pStyle w:val="Heading1"/>
      </w:pPr>
      <w:r w:rsidRPr="00214C75">
        <w:t>CA</w:t>
      </w:r>
      <w:r w:rsidR="00341EEA">
        <w:t xml:space="preserve">TEGORY </w:t>
      </w:r>
      <w:r w:rsidR="00C0545B">
        <w:t>533</w:t>
      </w:r>
      <w:r w:rsidR="00084A22">
        <w:t xml:space="preserve"> – </w:t>
      </w:r>
      <w:r w:rsidR="001222AD">
        <w:t xml:space="preserve">MANAGED </w:t>
      </w:r>
      <w:r w:rsidR="001F4A2D">
        <w:t>ENDPOINT DETECTION AND RESPONSE</w:t>
      </w:r>
      <w:r w:rsidR="001222AD">
        <w:t xml:space="preserve"> SERVICE</w:t>
      </w:r>
    </w:p>
    <w:p w14:paraId="2421FF05" w14:textId="77777777" w:rsidR="00E965FD" w:rsidRPr="009E1138" w:rsidRDefault="00E965FD" w:rsidP="005309A2">
      <w:pPr>
        <w:pStyle w:val="Subtitle"/>
      </w:pPr>
      <w:r w:rsidRPr="009E1138">
        <w:t>&lt;Enter Bidder Name Here&gt;</w:t>
      </w:r>
    </w:p>
    <w:p w14:paraId="47413995" w14:textId="77777777" w:rsidR="00E965FD" w:rsidRPr="00AC255F" w:rsidRDefault="00E965FD" w:rsidP="00C82F74">
      <w:pPr>
        <w:pStyle w:val="SubtitleAllCAPS"/>
      </w:pPr>
      <w:r w:rsidRPr="00AC255F">
        <w:t>Statement of Work</w:t>
      </w:r>
    </w:p>
    <w:p w14:paraId="2C4AF002" w14:textId="77777777" w:rsidR="00E965FD" w:rsidRDefault="00E965FD" w:rsidP="00A52015">
      <w:pPr>
        <w:pStyle w:val="SubtitleAllCAPS"/>
      </w:pPr>
      <w:r w:rsidRPr="009E1138">
        <w:t>TECHNICAL REQUIREMENTS</w:t>
      </w:r>
    </w:p>
    <w:p w14:paraId="2457CEF5" w14:textId="2018123C" w:rsidR="00BC17DD" w:rsidRDefault="008749B5" w:rsidP="00BC17DD">
      <w:pPr>
        <w:pStyle w:val="Subtitle"/>
      </w:pPr>
      <w:r>
        <w:t>AUGUST 31</w:t>
      </w:r>
      <w:r w:rsidR="00D57CE9">
        <w:t>, 2026</w:t>
      </w:r>
    </w:p>
    <w:p w14:paraId="5CAF95F0" w14:textId="0F48B681" w:rsidR="008749B5" w:rsidRPr="008749B5" w:rsidRDefault="008749B5" w:rsidP="008749B5">
      <w:pPr>
        <w:pStyle w:val="Subtitle"/>
      </w:pPr>
      <w:r>
        <w:t>ADDENDUM #1</w:t>
      </w:r>
    </w:p>
    <w:p w14:paraId="0915D292" w14:textId="77777777" w:rsidR="00E965FD" w:rsidRPr="009E1138" w:rsidRDefault="00E965FD" w:rsidP="005309A2">
      <w:pPr>
        <w:pStyle w:val="Subtitle"/>
        <w:rPr>
          <w:b/>
        </w:rPr>
      </w:pPr>
      <w:r w:rsidRPr="009E1138">
        <w:t>Issued by:</w:t>
      </w:r>
    </w:p>
    <w:p w14:paraId="253BEDBA" w14:textId="77777777" w:rsidR="00E965FD" w:rsidRPr="009E1138" w:rsidRDefault="00E965FD" w:rsidP="00A52015">
      <w:pPr>
        <w:pStyle w:val="SubtitleAllCAPS"/>
        <w:rPr>
          <w:b/>
        </w:rPr>
      </w:pPr>
      <w:r w:rsidRPr="009E1138">
        <w:t>STATE OF CALIFORNIA</w:t>
      </w:r>
    </w:p>
    <w:p w14:paraId="2E553D5C" w14:textId="77777777" w:rsidR="00362AE0" w:rsidRDefault="00362AE0" w:rsidP="0072178D">
      <w:pPr>
        <w:pStyle w:val="SubtitleAllCAPS"/>
      </w:pPr>
      <w:r>
        <w:t xml:space="preserve">Office of </w:t>
      </w:r>
      <w:r w:rsidRPr="009E1138">
        <w:t xml:space="preserve">Statewide </w:t>
      </w:r>
      <w:r>
        <w:t xml:space="preserve">Technology </w:t>
      </w:r>
      <w:r w:rsidRPr="009E1138">
        <w:t xml:space="preserve">Procurement </w:t>
      </w:r>
    </w:p>
    <w:p w14:paraId="4F6FAE52" w14:textId="6A14783A" w:rsidR="00E965FD" w:rsidRPr="009E1138" w:rsidRDefault="00E965FD" w:rsidP="005309A2">
      <w:pPr>
        <w:pStyle w:val="Subtitle"/>
        <w:rPr>
          <w:b/>
        </w:rPr>
      </w:pPr>
      <w:r w:rsidRPr="009E1138">
        <w:t>PO Box 1810</w:t>
      </w:r>
    </w:p>
    <w:p w14:paraId="0A7F4D58" w14:textId="77777777" w:rsidR="00E965FD" w:rsidRPr="009E1138" w:rsidRDefault="00E965FD" w:rsidP="005309A2">
      <w:pPr>
        <w:pStyle w:val="Subtitle"/>
        <w:rPr>
          <w:b/>
        </w:rPr>
      </w:pPr>
      <w:r w:rsidRPr="009E1138">
        <w:t>Rancho Cordova, CA 95741</w:t>
      </w:r>
    </w:p>
    <w:p w14:paraId="40A86F0C" w14:textId="19CF2755" w:rsidR="00B31805" w:rsidRDefault="00E965FD" w:rsidP="00637D43">
      <w:pPr>
        <w:pStyle w:val="Disclaimer"/>
      </w:pPr>
      <w:r w:rsidRPr="00214C75">
        <w:t xml:space="preserve">Disclaimer: The original PDF version and any subsequent </w:t>
      </w:r>
      <w:r w:rsidR="00735CCC" w:rsidRPr="00214C75">
        <w:t>addend</w:t>
      </w:r>
      <w:r w:rsidR="00735CCC">
        <w:t>a</w:t>
      </w:r>
      <w:r w:rsidR="00735CCC" w:rsidRPr="00214C75">
        <w:t xml:space="preserve"> </w:t>
      </w:r>
      <w:r w:rsidR="00735CCC">
        <w:t>to this</w:t>
      </w:r>
      <w:r w:rsidRPr="00214C75">
        <w:t xml:space="preserve"> IFB remain the official version. In the event of any inconsistency between the Bidder’s versions, articles, attachments,</w:t>
      </w:r>
      <w:r w:rsidR="00FA1C4B">
        <w:t xml:space="preserve"> exhibits,</w:t>
      </w:r>
      <w:r w:rsidRPr="00214C75">
        <w:t xml:space="preserve"> specifications</w:t>
      </w:r>
      <w:r w:rsidR="00FE20E4">
        <w:t>,</w:t>
      </w:r>
      <w:r w:rsidRPr="00214C75">
        <w:t xml:space="preserve"> or provisions</w:t>
      </w:r>
      <w:r w:rsidR="00FE20E4">
        <w:t>,</w:t>
      </w:r>
      <w:r w:rsidRPr="00214C75">
        <w:t xml:space="preserve"> which constitute the Contract, the official State version of the IFB in its entirety shall take precedence.</w:t>
      </w:r>
    </w:p>
    <w:p w14:paraId="577F627D" w14:textId="03716E0D" w:rsidR="00AC31AD" w:rsidRPr="00AC255F" w:rsidRDefault="00E965FD" w:rsidP="00790064">
      <w:pPr>
        <w:pStyle w:val="SubtitleAllCAPS"/>
      </w:pPr>
      <w:r w:rsidRPr="00214C75">
        <w:br w:type="page"/>
      </w:r>
      <w:bookmarkStart w:id="0" w:name="_Hlk2929238"/>
      <w:r w:rsidR="00287D4A">
        <w:lastRenderedPageBreak/>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mendment Log"/>
      </w:tblPr>
      <w:tblGrid>
        <w:gridCol w:w="1885"/>
        <w:gridCol w:w="1890"/>
        <w:gridCol w:w="5575"/>
      </w:tblGrid>
      <w:tr w:rsidR="00B0340F" w14:paraId="0DF995DF" w14:textId="77777777" w:rsidTr="007C78AD">
        <w:trPr>
          <w:trHeight w:val="360"/>
          <w:tblHeader/>
        </w:trPr>
        <w:tc>
          <w:tcPr>
            <w:tcW w:w="1885" w:type="dxa"/>
            <w:shd w:val="clear" w:color="auto" w:fill="DEEAF6" w:themeFill="accent1" w:themeFillTint="33"/>
          </w:tcPr>
          <w:p w14:paraId="494D578D" w14:textId="22A3DEEA" w:rsidR="00B0340F" w:rsidRDefault="00F53572" w:rsidP="00856628">
            <w:pPr>
              <w:pStyle w:val="TableHeaderLeft"/>
            </w:pPr>
            <w:r>
              <w:t>Addendum</w:t>
            </w:r>
            <w:r w:rsidR="00B0340F">
              <w:t xml:space="preserve"> #</w:t>
            </w:r>
          </w:p>
        </w:tc>
        <w:tc>
          <w:tcPr>
            <w:tcW w:w="1890" w:type="dxa"/>
            <w:shd w:val="clear" w:color="auto" w:fill="DEEAF6" w:themeFill="accent1" w:themeFillTint="33"/>
          </w:tcPr>
          <w:p w14:paraId="37248C2C" w14:textId="26C8CB3B" w:rsidR="00B0340F" w:rsidRDefault="00B0340F" w:rsidP="00856628">
            <w:pPr>
              <w:pStyle w:val="TableHeaderLeft"/>
            </w:pPr>
            <w:r>
              <w:t>Date</w:t>
            </w:r>
          </w:p>
        </w:tc>
        <w:tc>
          <w:tcPr>
            <w:tcW w:w="5575" w:type="dxa"/>
            <w:shd w:val="clear" w:color="auto" w:fill="DEEAF6" w:themeFill="accent1" w:themeFillTint="33"/>
          </w:tcPr>
          <w:p w14:paraId="1022468F" w14:textId="4F3BCFED" w:rsidR="00B0340F" w:rsidRDefault="00B0340F" w:rsidP="00856628">
            <w:pPr>
              <w:pStyle w:val="TableHeaderLeft"/>
            </w:pPr>
            <w:r>
              <w:t>A</w:t>
            </w:r>
            <w:r w:rsidR="000C11D7">
              <w:t>ddendum</w:t>
            </w:r>
            <w:r>
              <w:t xml:space="preserve"> Description</w:t>
            </w:r>
          </w:p>
        </w:tc>
      </w:tr>
      <w:tr w:rsidR="00B0340F" w14:paraId="07EF9B6C" w14:textId="77777777" w:rsidTr="007C78AD">
        <w:trPr>
          <w:trHeight w:val="360"/>
        </w:trPr>
        <w:tc>
          <w:tcPr>
            <w:tcW w:w="1885" w:type="dxa"/>
          </w:tcPr>
          <w:p w14:paraId="3AF74F26" w14:textId="7C4603C3" w:rsidR="00B0340F" w:rsidRDefault="002E09F6" w:rsidP="00856628">
            <w:pPr>
              <w:pStyle w:val="TableText"/>
            </w:pPr>
            <w:r>
              <w:t>1</w:t>
            </w:r>
          </w:p>
        </w:tc>
        <w:tc>
          <w:tcPr>
            <w:tcW w:w="1890" w:type="dxa"/>
          </w:tcPr>
          <w:p w14:paraId="3CA4350E" w14:textId="0779F4EC" w:rsidR="00B0340F" w:rsidRDefault="001442B2" w:rsidP="00856628">
            <w:pPr>
              <w:pStyle w:val="TableText"/>
            </w:pPr>
            <w:r>
              <w:t>08/31/2026</w:t>
            </w:r>
          </w:p>
        </w:tc>
        <w:tc>
          <w:tcPr>
            <w:tcW w:w="5575" w:type="dxa"/>
          </w:tcPr>
          <w:p w14:paraId="103107A8" w14:textId="38C822F9" w:rsidR="008749B5" w:rsidRDefault="008749B5" w:rsidP="001442B2">
            <w:pPr>
              <w:pStyle w:val="TableText"/>
            </w:pPr>
            <w:r>
              <w:t>Updated Cover Page for Addendum #1.</w:t>
            </w:r>
          </w:p>
          <w:p w14:paraId="74461440" w14:textId="00DBED73" w:rsidR="001442B2" w:rsidRDefault="001442B2" w:rsidP="001442B2">
            <w:pPr>
              <w:pStyle w:val="TableText"/>
            </w:pPr>
            <w:r>
              <w:t>Added Section 533.1.4 Return or Destruction of State Data.</w:t>
            </w:r>
          </w:p>
          <w:p w14:paraId="3F83D5D5" w14:textId="20DACCEB" w:rsidR="001442B2" w:rsidRDefault="001442B2" w:rsidP="001442B2">
            <w:pPr>
              <w:pStyle w:val="TableText"/>
            </w:pPr>
            <w:r>
              <w:t>Modified Section 533.1.5 Pacific Time Zone.</w:t>
            </w:r>
          </w:p>
          <w:p w14:paraId="3F920342" w14:textId="2B1E80F5" w:rsidR="001B7CDE" w:rsidRDefault="002E09F6" w:rsidP="00856628">
            <w:pPr>
              <w:pStyle w:val="TableText"/>
            </w:pPr>
            <w:r>
              <w:t xml:space="preserve">Modified </w:t>
            </w:r>
            <w:r w:rsidRPr="002E09F6">
              <w:t>533.2.2 Managed EDR Service System Resource Allocation (M-S)</w:t>
            </w:r>
            <w:r>
              <w:t>.</w:t>
            </w:r>
          </w:p>
          <w:p w14:paraId="08B16FAC" w14:textId="77777777" w:rsidR="002E09F6" w:rsidRDefault="002E09F6" w:rsidP="00856628">
            <w:pPr>
              <w:pStyle w:val="TableText"/>
            </w:pPr>
            <w:r>
              <w:t xml:space="preserve">Modified Table </w:t>
            </w:r>
            <w:r w:rsidRPr="002E09F6">
              <w:t>533.2.1.7.a – Contractor’s EDR System Resource Allocation Commitment</w:t>
            </w:r>
            <w:r>
              <w:t>.</w:t>
            </w:r>
          </w:p>
          <w:p w14:paraId="7957E847" w14:textId="77777777" w:rsidR="004C3BC0" w:rsidRDefault="004C3BC0" w:rsidP="00856628">
            <w:pPr>
              <w:pStyle w:val="TableText"/>
            </w:pPr>
            <w:r>
              <w:t>Modified Table</w:t>
            </w:r>
            <w:r w:rsidRPr="004C3BC0">
              <w:t xml:space="preserve"> 533.3.7 – Stop Clock Conditions</w:t>
            </w:r>
            <w:r>
              <w:t>.</w:t>
            </w:r>
          </w:p>
          <w:p w14:paraId="596D50A6" w14:textId="77777777" w:rsidR="004522C4" w:rsidRDefault="004522C4" w:rsidP="00856628">
            <w:pPr>
              <w:pStyle w:val="TableText"/>
            </w:pPr>
            <w:r>
              <w:t>Removed Section 533.3.8.2 Threat Mitigation (M-S).</w:t>
            </w:r>
          </w:p>
          <w:p w14:paraId="0294222C" w14:textId="54B97267" w:rsidR="004522C4" w:rsidRDefault="004522C4" w:rsidP="00856628">
            <w:pPr>
              <w:pStyle w:val="TableText"/>
            </w:pPr>
            <w:r>
              <w:t>Added Section 533.3.8.2 Managed EDR Threat Mitigation SLA.</w:t>
            </w:r>
          </w:p>
        </w:tc>
      </w:tr>
    </w:tbl>
    <w:p w14:paraId="008DF67B" w14:textId="77777777" w:rsidR="00B0340F" w:rsidRPr="00A52015" w:rsidRDefault="00B0340F" w:rsidP="005309A2">
      <w:r>
        <w:br w:type="page"/>
      </w:r>
    </w:p>
    <w:sdt>
      <w:sdtPr>
        <w:rPr>
          <w:rFonts w:eastAsiaTheme="minorHAnsi"/>
          <w:caps w:val="0"/>
          <w:color w:val="auto"/>
          <w:spacing w:val="0"/>
          <w:sz w:val="24"/>
          <w:szCs w:val="24"/>
        </w:rPr>
        <w:id w:val="1085338281"/>
        <w:docPartObj>
          <w:docPartGallery w:val="Table of Contents"/>
          <w:docPartUnique/>
        </w:docPartObj>
      </w:sdtPr>
      <w:sdtEndPr>
        <w:rPr>
          <w:b/>
          <w:bCs/>
        </w:rPr>
      </w:sdtEndPr>
      <w:sdtContent>
        <w:p w14:paraId="05FF4E67" w14:textId="77777777" w:rsidR="00996E64" w:rsidRPr="005309A2" w:rsidRDefault="00996E64" w:rsidP="00A52015">
          <w:pPr>
            <w:pStyle w:val="SubtitleAllCAPS"/>
          </w:pPr>
          <w:r w:rsidRPr="005309A2">
            <w:t>Table of Contents</w:t>
          </w:r>
        </w:p>
        <w:p w14:paraId="2347AFF9" w14:textId="5332E5B6" w:rsidR="008749B5" w:rsidRDefault="00996E64">
          <w:pPr>
            <w:pStyle w:val="TOC1"/>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\h \z \u \t "Heading 2,1,Heading 3,2,Heading 4,3,Heading 5,4" </w:instrText>
          </w:r>
          <w:r>
            <w:fldChar w:fldCharType="separate"/>
          </w:r>
          <w:hyperlink w:anchor="_Toc239062691" w:history="1">
            <w:r w:rsidR="008749B5" w:rsidRPr="00DD024D">
              <w:rPr>
                <w:rStyle w:val="Hyperlink"/>
                <w:noProof/>
              </w:rPr>
              <w:t>533.1 OVERVIEW</w:t>
            </w:r>
            <w:r w:rsidR="008749B5">
              <w:rPr>
                <w:noProof/>
                <w:webHidden/>
              </w:rPr>
              <w:tab/>
            </w:r>
            <w:r w:rsidR="008749B5">
              <w:rPr>
                <w:noProof/>
                <w:webHidden/>
              </w:rPr>
              <w:fldChar w:fldCharType="begin"/>
            </w:r>
            <w:r w:rsidR="008749B5">
              <w:rPr>
                <w:noProof/>
                <w:webHidden/>
              </w:rPr>
              <w:instrText xml:space="preserve"> PAGEREF _Toc239062691 \h </w:instrText>
            </w:r>
            <w:r w:rsidR="008749B5">
              <w:rPr>
                <w:noProof/>
                <w:webHidden/>
              </w:rPr>
            </w:r>
            <w:r w:rsidR="008749B5">
              <w:rPr>
                <w:noProof/>
                <w:webHidden/>
              </w:rPr>
              <w:fldChar w:fldCharType="separate"/>
            </w:r>
            <w:r w:rsidR="008749B5">
              <w:rPr>
                <w:noProof/>
                <w:webHidden/>
              </w:rPr>
              <w:t>6</w:t>
            </w:r>
            <w:r w:rsidR="008749B5">
              <w:rPr>
                <w:noProof/>
                <w:webHidden/>
              </w:rPr>
              <w:fldChar w:fldCharType="end"/>
            </w:r>
          </w:hyperlink>
        </w:p>
        <w:p w14:paraId="1036A120" w14:textId="2FE6C759" w:rsidR="008749B5" w:rsidRDefault="008749B5">
          <w:pPr>
            <w:pStyle w:val="TOC2"/>
            <w:rPr>
              <w:rFonts w:asciiTheme="minorHAnsi" w:eastAsiaTheme="minorEastAsia" w:hAnsiTheme="minorHAnsi"/>
              <w:kern w:val="2"/>
              <w:szCs w:val="24"/>
              <w14:ligatures w14:val="standardContextual"/>
            </w:rPr>
          </w:pPr>
          <w:hyperlink w:anchor="_Toc239062692" w:history="1">
            <w:r w:rsidRPr="00DD024D">
              <w:rPr>
                <w:rStyle w:val="Hyperlink"/>
              </w:rPr>
              <w:t>533.1.1 Bidder Response Requirements</w:t>
            </w:r>
            <w:r>
              <w:rPr>
                <w:webHidden/>
              </w:rPr>
              <w:tab/>
            </w:r>
            <w:r>
              <w:rPr>
                <w:webHidden/>
              </w:rPr>
              <w:fldChar w:fldCharType="begin"/>
            </w:r>
            <w:r>
              <w:rPr>
                <w:webHidden/>
              </w:rPr>
              <w:instrText xml:space="preserve"> PAGEREF _Toc239062692 \h </w:instrText>
            </w:r>
            <w:r>
              <w:rPr>
                <w:webHidden/>
              </w:rPr>
            </w:r>
            <w:r>
              <w:rPr>
                <w:webHidden/>
              </w:rPr>
              <w:fldChar w:fldCharType="separate"/>
            </w:r>
            <w:r>
              <w:rPr>
                <w:webHidden/>
              </w:rPr>
              <w:t>6</w:t>
            </w:r>
            <w:r>
              <w:rPr>
                <w:webHidden/>
              </w:rPr>
              <w:fldChar w:fldCharType="end"/>
            </w:r>
          </w:hyperlink>
        </w:p>
        <w:p w14:paraId="1AD00EE9" w14:textId="4A7E338E" w:rsidR="008749B5" w:rsidRDefault="008749B5">
          <w:pPr>
            <w:pStyle w:val="TOC2"/>
            <w:rPr>
              <w:rFonts w:asciiTheme="minorHAnsi" w:eastAsiaTheme="minorEastAsia" w:hAnsiTheme="minorHAnsi"/>
              <w:kern w:val="2"/>
              <w:szCs w:val="24"/>
              <w14:ligatures w14:val="standardContextual"/>
            </w:rPr>
          </w:pPr>
          <w:hyperlink w:anchor="_Toc239062693" w:history="1">
            <w:r w:rsidRPr="00DD024D">
              <w:rPr>
                <w:rStyle w:val="Hyperlink"/>
              </w:rPr>
              <w:t>533.1.2 Designation of Requirements</w:t>
            </w:r>
            <w:r>
              <w:rPr>
                <w:webHidden/>
              </w:rPr>
              <w:tab/>
            </w:r>
            <w:r>
              <w:rPr>
                <w:webHidden/>
              </w:rPr>
              <w:fldChar w:fldCharType="begin"/>
            </w:r>
            <w:r>
              <w:rPr>
                <w:webHidden/>
              </w:rPr>
              <w:instrText xml:space="preserve"> PAGEREF _Toc239062693 \h </w:instrText>
            </w:r>
            <w:r>
              <w:rPr>
                <w:webHidden/>
              </w:rPr>
            </w:r>
            <w:r>
              <w:rPr>
                <w:webHidden/>
              </w:rPr>
              <w:fldChar w:fldCharType="separate"/>
            </w:r>
            <w:r>
              <w:rPr>
                <w:webHidden/>
              </w:rPr>
              <w:t>6</w:t>
            </w:r>
            <w:r>
              <w:rPr>
                <w:webHidden/>
              </w:rPr>
              <w:fldChar w:fldCharType="end"/>
            </w:r>
          </w:hyperlink>
        </w:p>
        <w:p w14:paraId="3AD8C2A8" w14:textId="3F0ED949" w:rsidR="008749B5" w:rsidRDefault="008749B5">
          <w:pPr>
            <w:pStyle w:val="TOC2"/>
            <w:rPr>
              <w:rFonts w:asciiTheme="minorHAnsi" w:eastAsiaTheme="minorEastAsia" w:hAnsiTheme="minorHAnsi"/>
              <w:kern w:val="2"/>
              <w:szCs w:val="24"/>
              <w14:ligatures w14:val="standardContextual"/>
            </w:rPr>
          </w:pPr>
          <w:hyperlink w:anchor="_Toc239062694" w:history="1">
            <w:r w:rsidRPr="00DD024D">
              <w:rPr>
                <w:rStyle w:val="Hyperlink"/>
              </w:rPr>
              <w:t>533.1.3 Statewide Policies and Standards</w:t>
            </w:r>
            <w:r>
              <w:rPr>
                <w:webHidden/>
              </w:rPr>
              <w:tab/>
            </w:r>
            <w:r>
              <w:rPr>
                <w:webHidden/>
              </w:rPr>
              <w:fldChar w:fldCharType="begin"/>
            </w:r>
            <w:r>
              <w:rPr>
                <w:webHidden/>
              </w:rPr>
              <w:instrText xml:space="preserve"> PAGEREF _Toc239062694 \h </w:instrText>
            </w:r>
            <w:r>
              <w:rPr>
                <w:webHidden/>
              </w:rPr>
            </w:r>
            <w:r>
              <w:rPr>
                <w:webHidden/>
              </w:rPr>
              <w:fldChar w:fldCharType="separate"/>
            </w:r>
            <w:r>
              <w:rPr>
                <w:webHidden/>
              </w:rPr>
              <w:t>7</w:t>
            </w:r>
            <w:r>
              <w:rPr>
                <w:webHidden/>
              </w:rPr>
              <w:fldChar w:fldCharType="end"/>
            </w:r>
          </w:hyperlink>
        </w:p>
        <w:p w14:paraId="28B081D9" w14:textId="5905F033" w:rsidR="008749B5" w:rsidRDefault="008749B5">
          <w:pPr>
            <w:pStyle w:val="TOC2"/>
            <w:rPr>
              <w:rFonts w:asciiTheme="minorHAnsi" w:eastAsiaTheme="minorEastAsia" w:hAnsiTheme="minorHAnsi"/>
              <w:kern w:val="2"/>
              <w:szCs w:val="24"/>
              <w14:ligatures w14:val="standardContextual"/>
            </w:rPr>
          </w:pPr>
          <w:hyperlink w:anchor="_Toc239062695" w:history="1">
            <w:r w:rsidRPr="00DD024D">
              <w:rPr>
                <w:rStyle w:val="Hyperlink"/>
              </w:rPr>
              <w:t>533.1.4 Return or Destruction of State Data</w:t>
            </w:r>
            <w:r>
              <w:rPr>
                <w:webHidden/>
              </w:rPr>
              <w:tab/>
            </w:r>
            <w:r>
              <w:rPr>
                <w:webHidden/>
              </w:rPr>
              <w:fldChar w:fldCharType="begin"/>
            </w:r>
            <w:r>
              <w:rPr>
                <w:webHidden/>
              </w:rPr>
              <w:instrText xml:space="preserve"> PAGEREF _Toc239062695 \h </w:instrText>
            </w:r>
            <w:r>
              <w:rPr>
                <w:webHidden/>
              </w:rPr>
            </w:r>
            <w:r>
              <w:rPr>
                <w:webHidden/>
              </w:rPr>
              <w:fldChar w:fldCharType="separate"/>
            </w:r>
            <w:r>
              <w:rPr>
                <w:webHidden/>
              </w:rPr>
              <w:t>7</w:t>
            </w:r>
            <w:r>
              <w:rPr>
                <w:webHidden/>
              </w:rPr>
              <w:fldChar w:fldCharType="end"/>
            </w:r>
          </w:hyperlink>
        </w:p>
        <w:p w14:paraId="16721B01" w14:textId="54425C02" w:rsidR="008749B5" w:rsidRDefault="008749B5">
          <w:pPr>
            <w:pStyle w:val="TOC2"/>
            <w:rPr>
              <w:rFonts w:asciiTheme="minorHAnsi" w:eastAsiaTheme="minorEastAsia" w:hAnsiTheme="minorHAnsi"/>
              <w:kern w:val="2"/>
              <w:szCs w:val="24"/>
              <w14:ligatures w14:val="standardContextual"/>
            </w:rPr>
          </w:pPr>
          <w:hyperlink w:anchor="_Toc239062696" w:history="1">
            <w:r w:rsidRPr="00DD024D">
              <w:rPr>
                <w:rStyle w:val="Hyperlink"/>
              </w:rPr>
              <w:t>533.1.5 Pacific Time Zone</w:t>
            </w:r>
            <w:r>
              <w:rPr>
                <w:webHidden/>
              </w:rPr>
              <w:tab/>
            </w:r>
            <w:r>
              <w:rPr>
                <w:webHidden/>
              </w:rPr>
              <w:fldChar w:fldCharType="begin"/>
            </w:r>
            <w:r>
              <w:rPr>
                <w:webHidden/>
              </w:rPr>
              <w:instrText xml:space="preserve"> PAGEREF _Toc239062696 \h </w:instrText>
            </w:r>
            <w:r>
              <w:rPr>
                <w:webHidden/>
              </w:rPr>
            </w:r>
            <w:r>
              <w:rPr>
                <w:webHidden/>
              </w:rPr>
              <w:fldChar w:fldCharType="separate"/>
            </w:r>
            <w:r>
              <w:rPr>
                <w:webHidden/>
              </w:rPr>
              <w:t>7</w:t>
            </w:r>
            <w:r>
              <w:rPr>
                <w:webHidden/>
              </w:rPr>
              <w:fldChar w:fldCharType="end"/>
            </w:r>
          </w:hyperlink>
        </w:p>
        <w:p w14:paraId="3282BF8B" w14:textId="2F5C7647" w:rsidR="008749B5" w:rsidRDefault="008749B5">
          <w:pPr>
            <w:pStyle w:val="TOC1"/>
            <w:rPr>
              <w:rFonts w:asciiTheme="minorHAnsi" w:eastAsiaTheme="minorEastAsia" w:hAnsiTheme="minorHAnsi" w:cstheme="minorBidi"/>
              <w:noProof/>
              <w:color w:val="auto"/>
              <w:kern w:val="2"/>
              <w:sz w:val="24"/>
              <w:szCs w:val="24"/>
              <w14:ligatures w14:val="standardContextual"/>
            </w:rPr>
          </w:pPr>
          <w:hyperlink w:anchor="_Toc239062697" w:history="1">
            <w:r w:rsidRPr="00DD024D">
              <w:rPr>
                <w:rStyle w:val="Hyperlink"/>
                <w:noProof/>
              </w:rPr>
              <w:t>533.2 MANAGED ENDPOINT DETECTION AND RESPONSE SERVICE</w:t>
            </w:r>
            <w:r>
              <w:rPr>
                <w:noProof/>
                <w:webHidden/>
              </w:rPr>
              <w:tab/>
            </w:r>
            <w:r>
              <w:rPr>
                <w:noProof/>
                <w:webHidden/>
              </w:rPr>
              <w:fldChar w:fldCharType="begin"/>
            </w:r>
            <w:r>
              <w:rPr>
                <w:noProof/>
                <w:webHidden/>
              </w:rPr>
              <w:instrText xml:space="preserve"> PAGEREF _Toc239062697 \h </w:instrText>
            </w:r>
            <w:r>
              <w:rPr>
                <w:noProof/>
                <w:webHidden/>
              </w:rPr>
            </w:r>
            <w:r>
              <w:rPr>
                <w:noProof/>
                <w:webHidden/>
              </w:rPr>
              <w:fldChar w:fldCharType="separate"/>
            </w:r>
            <w:r>
              <w:rPr>
                <w:noProof/>
                <w:webHidden/>
              </w:rPr>
              <w:t>8</w:t>
            </w:r>
            <w:r>
              <w:rPr>
                <w:noProof/>
                <w:webHidden/>
              </w:rPr>
              <w:fldChar w:fldCharType="end"/>
            </w:r>
          </w:hyperlink>
        </w:p>
        <w:p w14:paraId="5CFB0A97" w14:textId="683212B7" w:rsidR="008749B5" w:rsidRDefault="008749B5">
          <w:pPr>
            <w:pStyle w:val="TOC2"/>
            <w:rPr>
              <w:rFonts w:asciiTheme="minorHAnsi" w:eastAsiaTheme="minorEastAsia" w:hAnsiTheme="minorHAnsi"/>
              <w:kern w:val="2"/>
              <w:szCs w:val="24"/>
              <w14:ligatures w14:val="standardContextual"/>
            </w:rPr>
          </w:pPr>
          <w:hyperlink w:anchor="_Toc239062698" w:history="1">
            <w:r w:rsidRPr="00DD024D">
              <w:rPr>
                <w:rStyle w:val="Hyperlink"/>
              </w:rPr>
              <w:t>533.2.1 Managed EDR Services and Features</w:t>
            </w:r>
            <w:r>
              <w:rPr>
                <w:webHidden/>
              </w:rPr>
              <w:tab/>
            </w:r>
            <w:r>
              <w:rPr>
                <w:webHidden/>
              </w:rPr>
              <w:fldChar w:fldCharType="begin"/>
            </w:r>
            <w:r>
              <w:rPr>
                <w:webHidden/>
              </w:rPr>
              <w:instrText xml:space="preserve"> PAGEREF _Toc239062698 \h </w:instrText>
            </w:r>
            <w:r>
              <w:rPr>
                <w:webHidden/>
              </w:rPr>
            </w:r>
            <w:r>
              <w:rPr>
                <w:webHidden/>
              </w:rPr>
              <w:fldChar w:fldCharType="separate"/>
            </w:r>
            <w:r>
              <w:rPr>
                <w:webHidden/>
              </w:rPr>
              <w:t>8</w:t>
            </w:r>
            <w:r>
              <w:rPr>
                <w:webHidden/>
              </w:rPr>
              <w:fldChar w:fldCharType="end"/>
            </w:r>
          </w:hyperlink>
        </w:p>
        <w:p w14:paraId="25D22D8E" w14:textId="2CB4F20B" w:rsidR="008749B5" w:rsidRDefault="008749B5">
          <w:pPr>
            <w:pStyle w:val="TOC3"/>
            <w:rPr>
              <w:rFonts w:asciiTheme="minorHAnsi" w:eastAsiaTheme="minorEastAsia" w:hAnsiTheme="minorHAnsi"/>
              <w:kern w:val="2"/>
              <w:szCs w:val="24"/>
              <w14:ligatures w14:val="standardContextual"/>
            </w:rPr>
          </w:pPr>
          <w:hyperlink w:anchor="_Toc239062699" w:history="1">
            <w:r w:rsidRPr="00DD024D">
              <w:rPr>
                <w:rStyle w:val="Hyperlink"/>
              </w:rPr>
              <w:t>533.2.1.1 Managed EDR Detection and Protection Capabilities</w:t>
            </w:r>
            <w:r>
              <w:rPr>
                <w:webHidden/>
              </w:rPr>
              <w:tab/>
            </w:r>
            <w:r>
              <w:rPr>
                <w:webHidden/>
              </w:rPr>
              <w:fldChar w:fldCharType="begin"/>
            </w:r>
            <w:r>
              <w:rPr>
                <w:webHidden/>
              </w:rPr>
              <w:instrText xml:space="preserve"> PAGEREF _Toc239062699 \h </w:instrText>
            </w:r>
            <w:r>
              <w:rPr>
                <w:webHidden/>
              </w:rPr>
            </w:r>
            <w:r>
              <w:rPr>
                <w:webHidden/>
              </w:rPr>
              <w:fldChar w:fldCharType="separate"/>
            </w:r>
            <w:r>
              <w:rPr>
                <w:webHidden/>
              </w:rPr>
              <w:t>8</w:t>
            </w:r>
            <w:r>
              <w:rPr>
                <w:webHidden/>
              </w:rPr>
              <w:fldChar w:fldCharType="end"/>
            </w:r>
          </w:hyperlink>
        </w:p>
        <w:p w14:paraId="0B2A6D3E" w14:textId="50F6773B" w:rsidR="008749B5" w:rsidRDefault="008749B5">
          <w:pPr>
            <w:pStyle w:val="TOC3"/>
            <w:rPr>
              <w:rFonts w:asciiTheme="minorHAnsi" w:eastAsiaTheme="minorEastAsia" w:hAnsiTheme="minorHAnsi"/>
              <w:kern w:val="2"/>
              <w:szCs w:val="24"/>
              <w14:ligatures w14:val="standardContextual"/>
            </w:rPr>
          </w:pPr>
          <w:hyperlink w:anchor="_Toc239062700" w:history="1">
            <w:r w:rsidRPr="00DD024D">
              <w:rPr>
                <w:rStyle w:val="Hyperlink"/>
              </w:rPr>
              <w:t>533.2.1.2 Managed EDR Investigative Support Capabilities:</w:t>
            </w:r>
            <w:r>
              <w:rPr>
                <w:webHidden/>
              </w:rPr>
              <w:tab/>
            </w:r>
            <w:r>
              <w:rPr>
                <w:webHidden/>
              </w:rPr>
              <w:fldChar w:fldCharType="begin"/>
            </w:r>
            <w:r>
              <w:rPr>
                <w:webHidden/>
              </w:rPr>
              <w:instrText xml:space="preserve"> PAGEREF _Toc239062700 \h </w:instrText>
            </w:r>
            <w:r>
              <w:rPr>
                <w:webHidden/>
              </w:rPr>
            </w:r>
            <w:r>
              <w:rPr>
                <w:webHidden/>
              </w:rPr>
              <w:fldChar w:fldCharType="separate"/>
            </w:r>
            <w:r>
              <w:rPr>
                <w:webHidden/>
              </w:rPr>
              <w:t>9</w:t>
            </w:r>
            <w:r>
              <w:rPr>
                <w:webHidden/>
              </w:rPr>
              <w:fldChar w:fldCharType="end"/>
            </w:r>
          </w:hyperlink>
        </w:p>
        <w:p w14:paraId="75AD9007" w14:textId="79E51360" w:rsidR="008749B5" w:rsidRDefault="008749B5">
          <w:pPr>
            <w:pStyle w:val="TOC3"/>
            <w:rPr>
              <w:rFonts w:asciiTheme="minorHAnsi" w:eastAsiaTheme="minorEastAsia" w:hAnsiTheme="minorHAnsi"/>
              <w:kern w:val="2"/>
              <w:szCs w:val="24"/>
              <w14:ligatures w14:val="standardContextual"/>
            </w:rPr>
          </w:pPr>
          <w:hyperlink w:anchor="_Toc239062701" w:history="1">
            <w:r w:rsidRPr="00DD024D">
              <w:rPr>
                <w:rStyle w:val="Hyperlink"/>
              </w:rPr>
              <w:t>533.2.1.3 Managed EDR Containment Capabilities:</w:t>
            </w:r>
            <w:r>
              <w:rPr>
                <w:webHidden/>
              </w:rPr>
              <w:tab/>
            </w:r>
            <w:r>
              <w:rPr>
                <w:webHidden/>
              </w:rPr>
              <w:fldChar w:fldCharType="begin"/>
            </w:r>
            <w:r>
              <w:rPr>
                <w:webHidden/>
              </w:rPr>
              <w:instrText xml:space="preserve"> PAGEREF _Toc239062701 \h </w:instrText>
            </w:r>
            <w:r>
              <w:rPr>
                <w:webHidden/>
              </w:rPr>
            </w:r>
            <w:r>
              <w:rPr>
                <w:webHidden/>
              </w:rPr>
              <w:fldChar w:fldCharType="separate"/>
            </w:r>
            <w:r>
              <w:rPr>
                <w:webHidden/>
              </w:rPr>
              <w:t>9</w:t>
            </w:r>
            <w:r>
              <w:rPr>
                <w:webHidden/>
              </w:rPr>
              <w:fldChar w:fldCharType="end"/>
            </w:r>
          </w:hyperlink>
        </w:p>
        <w:p w14:paraId="1E7B58B4" w14:textId="04CE7C12" w:rsidR="008749B5" w:rsidRDefault="008749B5">
          <w:pPr>
            <w:pStyle w:val="TOC3"/>
            <w:rPr>
              <w:rFonts w:asciiTheme="minorHAnsi" w:eastAsiaTheme="minorEastAsia" w:hAnsiTheme="minorHAnsi"/>
              <w:kern w:val="2"/>
              <w:szCs w:val="24"/>
              <w14:ligatures w14:val="standardContextual"/>
            </w:rPr>
          </w:pPr>
          <w:hyperlink w:anchor="_Toc239062702" w:history="1">
            <w:r w:rsidRPr="00DD024D">
              <w:rPr>
                <w:rStyle w:val="Hyperlink"/>
              </w:rPr>
              <w:t>533.2.1.4 Managed EDR Remediation Capabilities:</w:t>
            </w:r>
            <w:r>
              <w:rPr>
                <w:webHidden/>
              </w:rPr>
              <w:tab/>
            </w:r>
            <w:r>
              <w:rPr>
                <w:webHidden/>
              </w:rPr>
              <w:fldChar w:fldCharType="begin"/>
            </w:r>
            <w:r>
              <w:rPr>
                <w:webHidden/>
              </w:rPr>
              <w:instrText xml:space="preserve"> PAGEREF _Toc239062702 \h </w:instrText>
            </w:r>
            <w:r>
              <w:rPr>
                <w:webHidden/>
              </w:rPr>
            </w:r>
            <w:r>
              <w:rPr>
                <w:webHidden/>
              </w:rPr>
              <w:fldChar w:fldCharType="separate"/>
            </w:r>
            <w:r>
              <w:rPr>
                <w:webHidden/>
              </w:rPr>
              <w:t>10</w:t>
            </w:r>
            <w:r>
              <w:rPr>
                <w:webHidden/>
              </w:rPr>
              <w:fldChar w:fldCharType="end"/>
            </w:r>
          </w:hyperlink>
        </w:p>
        <w:p w14:paraId="7D06A41D" w14:textId="72ABC9AF" w:rsidR="008749B5" w:rsidRDefault="008749B5">
          <w:pPr>
            <w:pStyle w:val="TOC3"/>
            <w:rPr>
              <w:rFonts w:asciiTheme="minorHAnsi" w:eastAsiaTheme="minorEastAsia" w:hAnsiTheme="minorHAnsi"/>
              <w:kern w:val="2"/>
              <w:szCs w:val="24"/>
              <w14:ligatures w14:val="standardContextual"/>
            </w:rPr>
          </w:pPr>
          <w:hyperlink w:anchor="_Toc239062703" w:history="1">
            <w:r w:rsidRPr="00DD024D">
              <w:rPr>
                <w:rStyle w:val="Hyperlink"/>
              </w:rPr>
              <w:t>533.2.1.5 Managed EDR Deployment Models</w:t>
            </w:r>
            <w:r>
              <w:rPr>
                <w:webHidden/>
              </w:rPr>
              <w:tab/>
            </w:r>
            <w:r>
              <w:rPr>
                <w:webHidden/>
              </w:rPr>
              <w:fldChar w:fldCharType="begin"/>
            </w:r>
            <w:r>
              <w:rPr>
                <w:webHidden/>
              </w:rPr>
              <w:instrText xml:space="preserve"> PAGEREF _Toc239062703 \h </w:instrText>
            </w:r>
            <w:r>
              <w:rPr>
                <w:webHidden/>
              </w:rPr>
            </w:r>
            <w:r>
              <w:rPr>
                <w:webHidden/>
              </w:rPr>
              <w:fldChar w:fldCharType="separate"/>
            </w:r>
            <w:r>
              <w:rPr>
                <w:webHidden/>
              </w:rPr>
              <w:t>10</w:t>
            </w:r>
            <w:r>
              <w:rPr>
                <w:webHidden/>
              </w:rPr>
              <w:fldChar w:fldCharType="end"/>
            </w:r>
          </w:hyperlink>
        </w:p>
        <w:p w14:paraId="02D2EB9E" w14:textId="1E8AD0FB" w:rsidR="008749B5" w:rsidRDefault="008749B5">
          <w:pPr>
            <w:pStyle w:val="TOC2"/>
            <w:rPr>
              <w:rFonts w:asciiTheme="minorHAnsi" w:eastAsiaTheme="minorEastAsia" w:hAnsiTheme="minorHAnsi"/>
              <w:kern w:val="2"/>
              <w:szCs w:val="24"/>
              <w14:ligatures w14:val="standardContextual"/>
            </w:rPr>
          </w:pPr>
          <w:hyperlink w:anchor="_Toc239062704" w:history="1">
            <w:r w:rsidRPr="00DD024D">
              <w:rPr>
                <w:rStyle w:val="Hyperlink"/>
              </w:rPr>
              <w:t>533.2.2 Managed EDR Service System Resource Allocation (M-S)</w:t>
            </w:r>
            <w:r>
              <w:rPr>
                <w:webHidden/>
              </w:rPr>
              <w:tab/>
            </w:r>
            <w:r>
              <w:rPr>
                <w:webHidden/>
              </w:rPr>
              <w:fldChar w:fldCharType="begin"/>
            </w:r>
            <w:r>
              <w:rPr>
                <w:webHidden/>
              </w:rPr>
              <w:instrText xml:space="preserve"> PAGEREF _Toc239062704 \h </w:instrText>
            </w:r>
            <w:r>
              <w:rPr>
                <w:webHidden/>
              </w:rPr>
            </w:r>
            <w:r>
              <w:rPr>
                <w:webHidden/>
              </w:rPr>
              <w:fldChar w:fldCharType="separate"/>
            </w:r>
            <w:r>
              <w:rPr>
                <w:webHidden/>
              </w:rPr>
              <w:t>12</w:t>
            </w:r>
            <w:r>
              <w:rPr>
                <w:webHidden/>
              </w:rPr>
              <w:fldChar w:fldCharType="end"/>
            </w:r>
          </w:hyperlink>
        </w:p>
        <w:p w14:paraId="70A5C245" w14:textId="1C0297C0" w:rsidR="008749B5" w:rsidRDefault="008749B5">
          <w:pPr>
            <w:pStyle w:val="TOC2"/>
            <w:rPr>
              <w:rFonts w:asciiTheme="minorHAnsi" w:eastAsiaTheme="minorEastAsia" w:hAnsiTheme="minorHAnsi"/>
              <w:kern w:val="2"/>
              <w:szCs w:val="24"/>
              <w14:ligatures w14:val="standardContextual"/>
            </w:rPr>
          </w:pPr>
          <w:hyperlink w:anchor="_Toc239062705" w:history="1">
            <w:r w:rsidRPr="00DD024D">
              <w:rPr>
                <w:rStyle w:val="Hyperlink"/>
              </w:rPr>
              <w:t>533.2.3 Additional Managed EDR Services and Features</w:t>
            </w:r>
            <w:r>
              <w:rPr>
                <w:webHidden/>
              </w:rPr>
              <w:tab/>
            </w:r>
            <w:r>
              <w:rPr>
                <w:webHidden/>
              </w:rPr>
              <w:fldChar w:fldCharType="begin"/>
            </w:r>
            <w:r>
              <w:rPr>
                <w:webHidden/>
              </w:rPr>
              <w:instrText xml:space="preserve"> PAGEREF _Toc239062705 \h </w:instrText>
            </w:r>
            <w:r>
              <w:rPr>
                <w:webHidden/>
              </w:rPr>
            </w:r>
            <w:r>
              <w:rPr>
                <w:webHidden/>
              </w:rPr>
              <w:fldChar w:fldCharType="separate"/>
            </w:r>
            <w:r>
              <w:rPr>
                <w:webHidden/>
              </w:rPr>
              <w:t>12</w:t>
            </w:r>
            <w:r>
              <w:rPr>
                <w:webHidden/>
              </w:rPr>
              <w:fldChar w:fldCharType="end"/>
            </w:r>
          </w:hyperlink>
        </w:p>
        <w:p w14:paraId="221AC1EA" w14:textId="312FEBC9" w:rsidR="008749B5" w:rsidRDefault="008749B5">
          <w:pPr>
            <w:pStyle w:val="TOC3"/>
            <w:rPr>
              <w:rFonts w:asciiTheme="minorHAnsi" w:eastAsiaTheme="minorEastAsia" w:hAnsiTheme="minorHAnsi"/>
              <w:kern w:val="2"/>
              <w:szCs w:val="24"/>
              <w14:ligatures w14:val="standardContextual"/>
            </w:rPr>
          </w:pPr>
          <w:hyperlink w:anchor="_Toc239062706" w:history="1">
            <w:r w:rsidRPr="00DD024D">
              <w:rPr>
                <w:rStyle w:val="Hyperlink"/>
              </w:rPr>
              <w:t>533.2.3.1 Managed EDR Configuration and Implementation Consulting Services</w:t>
            </w:r>
            <w:r>
              <w:rPr>
                <w:webHidden/>
              </w:rPr>
              <w:tab/>
            </w:r>
            <w:r>
              <w:rPr>
                <w:webHidden/>
              </w:rPr>
              <w:fldChar w:fldCharType="begin"/>
            </w:r>
            <w:r>
              <w:rPr>
                <w:webHidden/>
              </w:rPr>
              <w:instrText xml:space="preserve"> PAGEREF _Toc239062706 \h </w:instrText>
            </w:r>
            <w:r>
              <w:rPr>
                <w:webHidden/>
              </w:rPr>
            </w:r>
            <w:r>
              <w:rPr>
                <w:webHidden/>
              </w:rPr>
              <w:fldChar w:fldCharType="separate"/>
            </w:r>
            <w:r>
              <w:rPr>
                <w:webHidden/>
              </w:rPr>
              <w:t>12</w:t>
            </w:r>
            <w:r>
              <w:rPr>
                <w:webHidden/>
              </w:rPr>
              <w:fldChar w:fldCharType="end"/>
            </w:r>
          </w:hyperlink>
        </w:p>
        <w:p w14:paraId="778DE753" w14:textId="2FBDF8D4" w:rsidR="008749B5" w:rsidRDefault="008749B5">
          <w:pPr>
            <w:pStyle w:val="TOC4"/>
            <w:tabs>
              <w:tab w:val="right" w:leader="dot" w:pos="9350"/>
            </w:tabs>
            <w:rPr>
              <w:rFonts w:asciiTheme="minorHAnsi" w:eastAsiaTheme="minorEastAsia" w:hAnsiTheme="minorHAnsi"/>
              <w:noProof/>
              <w:kern w:val="2"/>
              <w:szCs w:val="24"/>
              <w14:ligatures w14:val="standardContextual"/>
            </w:rPr>
          </w:pPr>
          <w:hyperlink w:anchor="_Toc239062707" w:history="1">
            <w:r w:rsidRPr="00DD024D">
              <w:rPr>
                <w:rStyle w:val="Hyperlink"/>
                <w:noProof/>
              </w:rPr>
              <w:t>533.2.3.1.1 Planning and Design</w:t>
            </w:r>
            <w:r>
              <w:rPr>
                <w:noProof/>
                <w:webHidden/>
              </w:rPr>
              <w:tab/>
            </w:r>
            <w:r>
              <w:rPr>
                <w:noProof/>
                <w:webHidden/>
              </w:rPr>
              <w:fldChar w:fldCharType="begin"/>
            </w:r>
            <w:r>
              <w:rPr>
                <w:noProof/>
                <w:webHidden/>
              </w:rPr>
              <w:instrText xml:space="preserve"> PAGEREF _Toc239062707 \h </w:instrText>
            </w:r>
            <w:r>
              <w:rPr>
                <w:noProof/>
                <w:webHidden/>
              </w:rPr>
            </w:r>
            <w:r>
              <w:rPr>
                <w:noProof/>
                <w:webHidden/>
              </w:rPr>
              <w:fldChar w:fldCharType="separate"/>
            </w:r>
            <w:r>
              <w:rPr>
                <w:noProof/>
                <w:webHidden/>
              </w:rPr>
              <w:t>13</w:t>
            </w:r>
            <w:r>
              <w:rPr>
                <w:noProof/>
                <w:webHidden/>
              </w:rPr>
              <w:fldChar w:fldCharType="end"/>
            </w:r>
          </w:hyperlink>
        </w:p>
        <w:p w14:paraId="19F059A2" w14:textId="59905559" w:rsidR="008749B5" w:rsidRDefault="008749B5">
          <w:pPr>
            <w:pStyle w:val="TOC4"/>
            <w:tabs>
              <w:tab w:val="right" w:leader="dot" w:pos="9350"/>
            </w:tabs>
            <w:rPr>
              <w:rFonts w:asciiTheme="minorHAnsi" w:eastAsiaTheme="minorEastAsia" w:hAnsiTheme="minorHAnsi"/>
              <w:noProof/>
              <w:kern w:val="2"/>
              <w:szCs w:val="24"/>
              <w14:ligatures w14:val="standardContextual"/>
            </w:rPr>
          </w:pPr>
          <w:hyperlink w:anchor="_Toc239062708" w:history="1">
            <w:r w:rsidRPr="00DD024D">
              <w:rPr>
                <w:rStyle w:val="Hyperlink"/>
                <w:noProof/>
              </w:rPr>
              <w:t>533.2.3.1.2 Implementation and Configuration</w:t>
            </w:r>
            <w:r>
              <w:rPr>
                <w:noProof/>
                <w:webHidden/>
              </w:rPr>
              <w:tab/>
            </w:r>
            <w:r>
              <w:rPr>
                <w:noProof/>
                <w:webHidden/>
              </w:rPr>
              <w:fldChar w:fldCharType="begin"/>
            </w:r>
            <w:r>
              <w:rPr>
                <w:noProof/>
                <w:webHidden/>
              </w:rPr>
              <w:instrText xml:space="preserve"> PAGEREF _Toc239062708 \h </w:instrText>
            </w:r>
            <w:r>
              <w:rPr>
                <w:noProof/>
                <w:webHidden/>
              </w:rPr>
            </w:r>
            <w:r>
              <w:rPr>
                <w:noProof/>
                <w:webHidden/>
              </w:rPr>
              <w:fldChar w:fldCharType="separate"/>
            </w:r>
            <w:r>
              <w:rPr>
                <w:noProof/>
                <w:webHidden/>
              </w:rPr>
              <w:t>14</w:t>
            </w:r>
            <w:r>
              <w:rPr>
                <w:noProof/>
                <w:webHidden/>
              </w:rPr>
              <w:fldChar w:fldCharType="end"/>
            </w:r>
          </w:hyperlink>
        </w:p>
        <w:p w14:paraId="34AB66B5" w14:textId="2465A42A" w:rsidR="008749B5" w:rsidRDefault="008749B5">
          <w:pPr>
            <w:pStyle w:val="TOC4"/>
            <w:tabs>
              <w:tab w:val="right" w:leader="dot" w:pos="9350"/>
            </w:tabs>
            <w:rPr>
              <w:rFonts w:asciiTheme="minorHAnsi" w:eastAsiaTheme="minorEastAsia" w:hAnsiTheme="minorHAnsi"/>
              <w:noProof/>
              <w:kern w:val="2"/>
              <w:szCs w:val="24"/>
              <w14:ligatures w14:val="standardContextual"/>
            </w:rPr>
          </w:pPr>
          <w:hyperlink w:anchor="_Toc239062709" w:history="1">
            <w:r w:rsidRPr="00DD024D">
              <w:rPr>
                <w:rStyle w:val="Hyperlink"/>
                <w:noProof/>
              </w:rPr>
              <w:t>533.2.3.1.3 Threat Hunting and Forensics</w:t>
            </w:r>
            <w:r>
              <w:rPr>
                <w:noProof/>
                <w:webHidden/>
              </w:rPr>
              <w:tab/>
            </w:r>
            <w:r>
              <w:rPr>
                <w:noProof/>
                <w:webHidden/>
              </w:rPr>
              <w:fldChar w:fldCharType="begin"/>
            </w:r>
            <w:r>
              <w:rPr>
                <w:noProof/>
                <w:webHidden/>
              </w:rPr>
              <w:instrText xml:space="preserve"> PAGEREF _Toc239062709 \h </w:instrText>
            </w:r>
            <w:r>
              <w:rPr>
                <w:noProof/>
                <w:webHidden/>
              </w:rPr>
            </w:r>
            <w:r>
              <w:rPr>
                <w:noProof/>
                <w:webHidden/>
              </w:rPr>
              <w:fldChar w:fldCharType="separate"/>
            </w:r>
            <w:r>
              <w:rPr>
                <w:noProof/>
                <w:webHidden/>
              </w:rPr>
              <w:t>15</w:t>
            </w:r>
            <w:r>
              <w:rPr>
                <w:noProof/>
                <w:webHidden/>
              </w:rPr>
              <w:fldChar w:fldCharType="end"/>
            </w:r>
          </w:hyperlink>
        </w:p>
        <w:p w14:paraId="2E8FF2D7" w14:textId="403FBE75" w:rsidR="008749B5" w:rsidRDefault="008749B5">
          <w:pPr>
            <w:pStyle w:val="TOC2"/>
            <w:rPr>
              <w:rFonts w:asciiTheme="minorHAnsi" w:eastAsiaTheme="minorEastAsia" w:hAnsiTheme="minorHAnsi"/>
              <w:kern w:val="2"/>
              <w:szCs w:val="24"/>
              <w14:ligatures w14:val="standardContextual"/>
            </w:rPr>
          </w:pPr>
          <w:hyperlink w:anchor="_Toc239062710" w:history="1">
            <w:r w:rsidRPr="00DD024D">
              <w:rPr>
                <w:rStyle w:val="Hyperlink"/>
              </w:rPr>
              <w:t>533.2.4 Managed EDR Geographic Service Area</w:t>
            </w:r>
            <w:r>
              <w:rPr>
                <w:webHidden/>
              </w:rPr>
              <w:tab/>
            </w:r>
            <w:r>
              <w:rPr>
                <w:webHidden/>
              </w:rPr>
              <w:fldChar w:fldCharType="begin"/>
            </w:r>
            <w:r>
              <w:rPr>
                <w:webHidden/>
              </w:rPr>
              <w:instrText xml:space="preserve"> PAGEREF _Toc239062710 \h </w:instrText>
            </w:r>
            <w:r>
              <w:rPr>
                <w:webHidden/>
              </w:rPr>
            </w:r>
            <w:r>
              <w:rPr>
                <w:webHidden/>
              </w:rPr>
              <w:fldChar w:fldCharType="separate"/>
            </w:r>
            <w:r>
              <w:rPr>
                <w:webHidden/>
              </w:rPr>
              <w:t>16</w:t>
            </w:r>
            <w:r>
              <w:rPr>
                <w:webHidden/>
              </w:rPr>
              <w:fldChar w:fldCharType="end"/>
            </w:r>
          </w:hyperlink>
        </w:p>
        <w:p w14:paraId="6363E7B6" w14:textId="382A8A5C" w:rsidR="008749B5" w:rsidRDefault="008749B5">
          <w:pPr>
            <w:pStyle w:val="TOC1"/>
            <w:rPr>
              <w:rFonts w:asciiTheme="minorHAnsi" w:eastAsiaTheme="minorEastAsia" w:hAnsiTheme="minorHAnsi" w:cstheme="minorBidi"/>
              <w:noProof/>
              <w:color w:val="auto"/>
              <w:kern w:val="2"/>
              <w:sz w:val="24"/>
              <w:szCs w:val="24"/>
              <w14:ligatures w14:val="standardContextual"/>
            </w:rPr>
          </w:pPr>
          <w:hyperlink w:anchor="_Toc239062711" w:history="1">
            <w:r w:rsidRPr="00DD024D">
              <w:rPr>
                <w:rStyle w:val="Hyperlink"/>
                <w:noProof/>
              </w:rPr>
              <w:t>533.3 SERVICE LEVEL AGREEMENTS (SLA)</w:t>
            </w:r>
            <w:r>
              <w:rPr>
                <w:noProof/>
                <w:webHidden/>
              </w:rPr>
              <w:tab/>
            </w:r>
            <w:r>
              <w:rPr>
                <w:noProof/>
                <w:webHidden/>
              </w:rPr>
              <w:fldChar w:fldCharType="begin"/>
            </w:r>
            <w:r>
              <w:rPr>
                <w:noProof/>
                <w:webHidden/>
              </w:rPr>
              <w:instrText xml:space="preserve"> PAGEREF _Toc239062711 \h </w:instrText>
            </w:r>
            <w:r>
              <w:rPr>
                <w:noProof/>
                <w:webHidden/>
              </w:rPr>
            </w:r>
            <w:r>
              <w:rPr>
                <w:noProof/>
                <w:webHidden/>
              </w:rPr>
              <w:fldChar w:fldCharType="separate"/>
            </w:r>
            <w:r>
              <w:rPr>
                <w:noProof/>
                <w:webHidden/>
              </w:rPr>
              <w:t>16</w:t>
            </w:r>
            <w:r>
              <w:rPr>
                <w:noProof/>
                <w:webHidden/>
              </w:rPr>
              <w:fldChar w:fldCharType="end"/>
            </w:r>
          </w:hyperlink>
        </w:p>
        <w:p w14:paraId="0ABD2782" w14:textId="6032C204" w:rsidR="008749B5" w:rsidRDefault="008749B5">
          <w:pPr>
            <w:pStyle w:val="TOC2"/>
            <w:rPr>
              <w:rFonts w:asciiTheme="minorHAnsi" w:eastAsiaTheme="minorEastAsia" w:hAnsiTheme="minorHAnsi"/>
              <w:kern w:val="2"/>
              <w:szCs w:val="24"/>
              <w14:ligatures w14:val="standardContextual"/>
            </w:rPr>
          </w:pPr>
          <w:hyperlink w:anchor="_Toc239062712" w:history="1">
            <w:r w:rsidRPr="00DD024D">
              <w:rPr>
                <w:rStyle w:val="Hyperlink"/>
              </w:rPr>
              <w:t>533.3.1 Service Level Agreement Format</w:t>
            </w:r>
            <w:r>
              <w:rPr>
                <w:webHidden/>
              </w:rPr>
              <w:tab/>
            </w:r>
            <w:r>
              <w:rPr>
                <w:webHidden/>
              </w:rPr>
              <w:fldChar w:fldCharType="begin"/>
            </w:r>
            <w:r>
              <w:rPr>
                <w:webHidden/>
              </w:rPr>
              <w:instrText xml:space="preserve"> PAGEREF _Toc239062712 \h </w:instrText>
            </w:r>
            <w:r>
              <w:rPr>
                <w:webHidden/>
              </w:rPr>
            </w:r>
            <w:r>
              <w:rPr>
                <w:webHidden/>
              </w:rPr>
              <w:fldChar w:fldCharType="separate"/>
            </w:r>
            <w:r>
              <w:rPr>
                <w:webHidden/>
              </w:rPr>
              <w:t>17</w:t>
            </w:r>
            <w:r>
              <w:rPr>
                <w:webHidden/>
              </w:rPr>
              <w:fldChar w:fldCharType="end"/>
            </w:r>
          </w:hyperlink>
        </w:p>
        <w:p w14:paraId="15A15968" w14:textId="320F0F25" w:rsidR="008749B5" w:rsidRDefault="008749B5">
          <w:pPr>
            <w:pStyle w:val="TOC2"/>
            <w:rPr>
              <w:rFonts w:asciiTheme="minorHAnsi" w:eastAsiaTheme="minorEastAsia" w:hAnsiTheme="minorHAnsi"/>
              <w:kern w:val="2"/>
              <w:szCs w:val="24"/>
              <w14:ligatures w14:val="standardContextual"/>
            </w:rPr>
          </w:pPr>
          <w:hyperlink w:anchor="_Toc239062713" w:history="1">
            <w:r w:rsidRPr="00DD024D">
              <w:rPr>
                <w:rStyle w:val="Hyperlink"/>
              </w:rPr>
              <w:t>533.3.2 Technical Requirements versus SLA Objectives</w:t>
            </w:r>
            <w:r>
              <w:rPr>
                <w:webHidden/>
              </w:rPr>
              <w:tab/>
            </w:r>
            <w:r>
              <w:rPr>
                <w:webHidden/>
              </w:rPr>
              <w:fldChar w:fldCharType="begin"/>
            </w:r>
            <w:r>
              <w:rPr>
                <w:webHidden/>
              </w:rPr>
              <w:instrText xml:space="preserve"> PAGEREF _Toc239062713 \h </w:instrText>
            </w:r>
            <w:r>
              <w:rPr>
                <w:webHidden/>
              </w:rPr>
            </w:r>
            <w:r>
              <w:rPr>
                <w:webHidden/>
              </w:rPr>
              <w:fldChar w:fldCharType="separate"/>
            </w:r>
            <w:r>
              <w:rPr>
                <w:webHidden/>
              </w:rPr>
              <w:t>17</w:t>
            </w:r>
            <w:r>
              <w:rPr>
                <w:webHidden/>
              </w:rPr>
              <w:fldChar w:fldCharType="end"/>
            </w:r>
          </w:hyperlink>
        </w:p>
        <w:p w14:paraId="69EFA094" w14:textId="47AFFF14" w:rsidR="008749B5" w:rsidRDefault="008749B5">
          <w:pPr>
            <w:pStyle w:val="TOC2"/>
            <w:rPr>
              <w:rFonts w:asciiTheme="minorHAnsi" w:eastAsiaTheme="minorEastAsia" w:hAnsiTheme="minorHAnsi"/>
              <w:kern w:val="2"/>
              <w:szCs w:val="24"/>
              <w14:ligatures w14:val="standardContextual"/>
            </w:rPr>
          </w:pPr>
          <w:hyperlink w:anchor="_Toc239062714" w:history="1">
            <w:r w:rsidRPr="00DD024D">
              <w:rPr>
                <w:rStyle w:val="Hyperlink"/>
              </w:rPr>
              <w:t>533.3.3 Methods of Outage Reporting: Customer or Contractor</w:t>
            </w:r>
            <w:r>
              <w:rPr>
                <w:webHidden/>
              </w:rPr>
              <w:tab/>
            </w:r>
            <w:r>
              <w:rPr>
                <w:webHidden/>
              </w:rPr>
              <w:fldChar w:fldCharType="begin"/>
            </w:r>
            <w:r>
              <w:rPr>
                <w:webHidden/>
              </w:rPr>
              <w:instrText xml:space="preserve"> PAGEREF _Toc239062714 \h </w:instrText>
            </w:r>
            <w:r>
              <w:rPr>
                <w:webHidden/>
              </w:rPr>
            </w:r>
            <w:r>
              <w:rPr>
                <w:webHidden/>
              </w:rPr>
              <w:fldChar w:fldCharType="separate"/>
            </w:r>
            <w:r>
              <w:rPr>
                <w:webHidden/>
              </w:rPr>
              <w:t>18</w:t>
            </w:r>
            <w:r>
              <w:rPr>
                <w:webHidden/>
              </w:rPr>
              <w:fldChar w:fldCharType="end"/>
            </w:r>
          </w:hyperlink>
        </w:p>
        <w:p w14:paraId="28F037A4" w14:textId="4566735E" w:rsidR="008749B5" w:rsidRDefault="008749B5">
          <w:pPr>
            <w:pStyle w:val="TOC2"/>
            <w:rPr>
              <w:rFonts w:asciiTheme="minorHAnsi" w:eastAsiaTheme="minorEastAsia" w:hAnsiTheme="minorHAnsi"/>
              <w:kern w:val="2"/>
              <w:szCs w:val="24"/>
              <w14:ligatures w14:val="standardContextual"/>
            </w:rPr>
          </w:pPr>
          <w:hyperlink w:anchor="_Toc239062715" w:history="1">
            <w:r w:rsidRPr="00DD024D">
              <w:rPr>
                <w:rStyle w:val="Hyperlink"/>
              </w:rPr>
              <w:t>533.3.4 Response to Service Level Agreements</w:t>
            </w:r>
            <w:r>
              <w:rPr>
                <w:webHidden/>
              </w:rPr>
              <w:tab/>
            </w:r>
            <w:r>
              <w:rPr>
                <w:webHidden/>
              </w:rPr>
              <w:fldChar w:fldCharType="begin"/>
            </w:r>
            <w:r>
              <w:rPr>
                <w:webHidden/>
              </w:rPr>
              <w:instrText xml:space="preserve"> PAGEREF _Toc239062715 \h </w:instrText>
            </w:r>
            <w:r>
              <w:rPr>
                <w:webHidden/>
              </w:rPr>
            </w:r>
            <w:r>
              <w:rPr>
                <w:webHidden/>
              </w:rPr>
              <w:fldChar w:fldCharType="separate"/>
            </w:r>
            <w:r>
              <w:rPr>
                <w:webHidden/>
              </w:rPr>
              <w:t>18</w:t>
            </w:r>
            <w:r>
              <w:rPr>
                <w:webHidden/>
              </w:rPr>
              <w:fldChar w:fldCharType="end"/>
            </w:r>
          </w:hyperlink>
        </w:p>
        <w:p w14:paraId="22935B4F" w14:textId="5E9C52CD" w:rsidR="008749B5" w:rsidRDefault="008749B5">
          <w:pPr>
            <w:pStyle w:val="TOC2"/>
            <w:rPr>
              <w:rFonts w:asciiTheme="minorHAnsi" w:eastAsiaTheme="minorEastAsia" w:hAnsiTheme="minorHAnsi"/>
              <w:kern w:val="2"/>
              <w:szCs w:val="24"/>
              <w14:ligatures w14:val="standardContextual"/>
            </w:rPr>
          </w:pPr>
          <w:hyperlink w:anchor="_Toc239062716" w:history="1">
            <w:r w:rsidRPr="00DD024D">
              <w:rPr>
                <w:rStyle w:val="Hyperlink"/>
              </w:rPr>
              <w:t>533.3.5 Contractor SLA Management Plan</w:t>
            </w:r>
            <w:r>
              <w:rPr>
                <w:webHidden/>
              </w:rPr>
              <w:tab/>
            </w:r>
            <w:r>
              <w:rPr>
                <w:webHidden/>
              </w:rPr>
              <w:fldChar w:fldCharType="begin"/>
            </w:r>
            <w:r>
              <w:rPr>
                <w:webHidden/>
              </w:rPr>
              <w:instrText xml:space="preserve"> PAGEREF _Toc239062716 \h </w:instrText>
            </w:r>
            <w:r>
              <w:rPr>
                <w:webHidden/>
              </w:rPr>
            </w:r>
            <w:r>
              <w:rPr>
                <w:webHidden/>
              </w:rPr>
              <w:fldChar w:fldCharType="separate"/>
            </w:r>
            <w:r>
              <w:rPr>
                <w:webHidden/>
              </w:rPr>
              <w:t>18</w:t>
            </w:r>
            <w:r>
              <w:rPr>
                <w:webHidden/>
              </w:rPr>
              <w:fldChar w:fldCharType="end"/>
            </w:r>
          </w:hyperlink>
        </w:p>
        <w:p w14:paraId="0A22992E" w14:textId="50805F00" w:rsidR="008749B5" w:rsidRDefault="008749B5">
          <w:pPr>
            <w:pStyle w:val="TOC2"/>
            <w:rPr>
              <w:rFonts w:asciiTheme="minorHAnsi" w:eastAsiaTheme="minorEastAsia" w:hAnsiTheme="minorHAnsi"/>
              <w:kern w:val="2"/>
              <w:szCs w:val="24"/>
              <w14:ligatures w14:val="standardContextual"/>
            </w:rPr>
          </w:pPr>
          <w:hyperlink w:anchor="_Toc239062717" w:history="1">
            <w:r w:rsidRPr="00DD024D">
              <w:rPr>
                <w:rStyle w:val="Hyperlink"/>
              </w:rPr>
              <w:t>533.3.6 Technical SLA General Requirements</w:t>
            </w:r>
            <w:r>
              <w:rPr>
                <w:webHidden/>
              </w:rPr>
              <w:tab/>
            </w:r>
            <w:r>
              <w:rPr>
                <w:webHidden/>
              </w:rPr>
              <w:fldChar w:fldCharType="begin"/>
            </w:r>
            <w:r>
              <w:rPr>
                <w:webHidden/>
              </w:rPr>
              <w:instrText xml:space="preserve"> PAGEREF _Toc239062717 \h </w:instrText>
            </w:r>
            <w:r>
              <w:rPr>
                <w:webHidden/>
              </w:rPr>
            </w:r>
            <w:r>
              <w:rPr>
                <w:webHidden/>
              </w:rPr>
              <w:fldChar w:fldCharType="separate"/>
            </w:r>
            <w:r>
              <w:rPr>
                <w:webHidden/>
              </w:rPr>
              <w:t>19</w:t>
            </w:r>
            <w:r>
              <w:rPr>
                <w:webHidden/>
              </w:rPr>
              <w:fldChar w:fldCharType="end"/>
            </w:r>
          </w:hyperlink>
        </w:p>
        <w:p w14:paraId="6C5B2504" w14:textId="360C3279" w:rsidR="008749B5" w:rsidRDefault="008749B5">
          <w:pPr>
            <w:pStyle w:val="TOC2"/>
            <w:rPr>
              <w:rFonts w:asciiTheme="minorHAnsi" w:eastAsiaTheme="minorEastAsia" w:hAnsiTheme="minorHAnsi"/>
              <w:kern w:val="2"/>
              <w:szCs w:val="24"/>
              <w14:ligatures w14:val="standardContextual"/>
            </w:rPr>
          </w:pPr>
          <w:hyperlink w:anchor="_Toc239062718" w:history="1">
            <w:r w:rsidRPr="00DD024D">
              <w:rPr>
                <w:rStyle w:val="Hyperlink"/>
              </w:rPr>
              <w:t>533.3.7 Trouble Ticket Stop Clock Conditions</w:t>
            </w:r>
            <w:r>
              <w:rPr>
                <w:webHidden/>
              </w:rPr>
              <w:tab/>
            </w:r>
            <w:r>
              <w:rPr>
                <w:webHidden/>
              </w:rPr>
              <w:fldChar w:fldCharType="begin"/>
            </w:r>
            <w:r>
              <w:rPr>
                <w:webHidden/>
              </w:rPr>
              <w:instrText xml:space="preserve"> PAGEREF _Toc239062718 \h </w:instrText>
            </w:r>
            <w:r>
              <w:rPr>
                <w:webHidden/>
              </w:rPr>
            </w:r>
            <w:r>
              <w:rPr>
                <w:webHidden/>
              </w:rPr>
              <w:fldChar w:fldCharType="separate"/>
            </w:r>
            <w:r>
              <w:rPr>
                <w:webHidden/>
              </w:rPr>
              <w:t>21</w:t>
            </w:r>
            <w:r>
              <w:rPr>
                <w:webHidden/>
              </w:rPr>
              <w:fldChar w:fldCharType="end"/>
            </w:r>
          </w:hyperlink>
        </w:p>
        <w:p w14:paraId="7FA80A34" w14:textId="4B3A8B27" w:rsidR="008749B5" w:rsidRDefault="008749B5">
          <w:pPr>
            <w:pStyle w:val="TOC2"/>
            <w:rPr>
              <w:rFonts w:asciiTheme="minorHAnsi" w:eastAsiaTheme="minorEastAsia" w:hAnsiTheme="minorHAnsi"/>
              <w:kern w:val="2"/>
              <w:szCs w:val="24"/>
              <w14:ligatures w14:val="standardContextual"/>
            </w:rPr>
          </w:pPr>
          <w:hyperlink w:anchor="_Toc239062719" w:history="1">
            <w:r w:rsidRPr="00DD024D">
              <w:rPr>
                <w:rStyle w:val="Hyperlink"/>
              </w:rPr>
              <w:t>533.3.8 Technical Service Level Agreements (SLAs)</w:t>
            </w:r>
            <w:r>
              <w:rPr>
                <w:webHidden/>
              </w:rPr>
              <w:tab/>
            </w:r>
            <w:r>
              <w:rPr>
                <w:webHidden/>
              </w:rPr>
              <w:fldChar w:fldCharType="begin"/>
            </w:r>
            <w:r>
              <w:rPr>
                <w:webHidden/>
              </w:rPr>
              <w:instrText xml:space="preserve"> PAGEREF _Toc239062719 \h </w:instrText>
            </w:r>
            <w:r>
              <w:rPr>
                <w:webHidden/>
              </w:rPr>
            </w:r>
            <w:r>
              <w:rPr>
                <w:webHidden/>
              </w:rPr>
              <w:fldChar w:fldCharType="separate"/>
            </w:r>
            <w:r>
              <w:rPr>
                <w:webHidden/>
              </w:rPr>
              <w:t>25</w:t>
            </w:r>
            <w:r>
              <w:rPr>
                <w:webHidden/>
              </w:rPr>
              <w:fldChar w:fldCharType="end"/>
            </w:r>
          </w:hyperlink>
        </w:p>
        <w:p w14:paraId="6C9C618D" w14:textId="39242582" w:rsidR="008749B5" w:rsidRDefault="008749B5">
          <w:pPr>
            <w:pStyle w:val="TOC3"/>
            <w:rPr>
              <w:rFonts w:asciiTheme="minorHAnsi" w:eastAsiaTheme="minorEastAsia" w:hAnsiTheme="minorHAnsi"/>
              <w:kern w:val="2"/>
              <w:szCs w:val="24"/>
              <w14:ligatures w14:val="standardContextual"/>
            </w:rPr>
          </w:pPr>
          <w:hyperlink w:anchor="_Toc239062720" w:history="1">
            <w:r w:rsidRPr="00DD024D">
              <w:rPr>
                <w:rStyle w:val="Hyperlink"/>
              </w:rPr>
              <w:t>533.3.8.1 Service Availability (M-S)</w:t>
            </w:r>
            <w:r>
              <w:rPr>
                <w:webHidden/>
              </w:rPr>
              <w:tab/>
            </w:r>
            <w:r>
              <w:rPr>
                <w:webHidden/>
              </w:rPr>
              <w:fldChar w:fldCharType="begin"/>
            </w:r>
            <w:r>
              <w:rPr>
                <w:webHidden/>
              </w:rPr>
              <w:instrText xml:space="preserve"> PAGEREF _Toc239062720 \h </w:instrText>
            </w:r>
            <w:r>
              <w:rPr>
                <w:webHidden/>
              </w:rPr>
            </w:r>
            <w:r>
              <w:rPr>
                <w:webHidden/>
              </w:rPr>
              <w:fldChar w:fldCharType="separate"/>
            </w:r>
            <w:r>
              <w:rPr>
                <w:webHidden/>
              </w:rPr>
              <w:t>25</w:t>
            </w:r>
            <w:r>
              <w:rPr>
                <w:webHidden/>
              </w:rPr>
              <w:fldChar w:fldCharType="end"/>
            </w:r>
          </w:hyperlink>
        </w:p>
        <w:p w14:paraId="46575762" w14:textId="67528C0C" w:rsidR="008749B5" w:rsidRDefault="008749B5">
          <w:pPr>
            <w:pStyle w:val="TOC3"/>
            <w:rPr>
              <w:rFonts w:asciiTheme="minorHAnsi" w:eastAsiaTheme="minorEastAsia" w:hAnsiTheme="minorHAnsi"/>
              <w:kern w:val="2"/>
              <w:szCs w:val="24"/>
              <w14:ligatures w14:val="standardContextual"/>
            </w:rPr>
          </w:pPr>
          <w:hyperlink w:anchor="_Toc239062721" w:history="1">
            <w:r w:rsidRPr="00DD024D">
              <w:rPr>
                <w:rStyle w:val="Hyperlink"/>
              </w:rPr>
              <w:t>533.3.8.2 Managed EDR Threat Mitigation SLA</w:t>
            </w:r>
            <w:r>
              <w:rPr>
                <w:webHidden/>
              </w:rPr>
              <w:tab/>
            </w:r>
            <w:r>
              <w:rPr>
                <w:webHidden/>
              </w:rPr>
              <w:fldChar w:fldCharType="begin"/>
            </w:r>
            <w:r>
              <w:rPr>
                <w:webHidden/>
              </w:rPr>
              <w:instrText xml:space="preserve"> PAGEREF _Toc239062721 \h </w:instrText>
            </w:r>
            <w:r>
              <w:rPr>
                <w:webHidden/>
              </w:rPr>
            </w:r>
            <w:r>
              <w:rPr>
                <w:webHidden/>
              </w:rPr>
              <w:fldChar w:fldCharType="separate"/>
            </w:r>
            <w:r>
              <w:rPr>
                <w:webHidden/>
              </w:rPr>
              <w:t>27</w:t>
            </w:r>
            <w:r>
              <w:rPr>
                <w:webHidden/>
              </w:rPr>
              <w:fldChar w:fldCharType="end"/>
            </w:r>
          </w:hyperlink>
        </w:p>
        <w:p w14:paraId="1FC01981" w14:textId="25725F72" w:rsidR="008749B5" w:rsidRDefault="008749B5">
          <w:pPr>
            <w:pStyle w:val="TOC3"/>
            <w:rPr>
              <w:rFonts w:asciiTheme="minorHAnsi" w:eastAsiaTheme="minorEastAsia" w:hAnsiTheme="minorHAnsi"/>
              <w:kern w:val="2"/>
              <w:szCs w:val="24"/>
              <w14:ligatures w14:val="standardContextual"/>
            </w:rPr>
          </w:pPr>
          <w:hyperlink w:anchor="_Toc239062722" w:history="1">
            <w:r w:rsidRPr="00DD024D">
              <w:rPr>
                <w:rStyle w:val="Hyperlink"/>
              </w:rPr>
              <w:t>533.3.8.3 Provisioning (M-S)</w:t>
            </w:r>
            <w:r>
              <w:rPr>
                <w:webHidden/>
              </w:rPr>
              <w:tab/>
            </w:r>
            <w:r>
              <w:rPr>
                <w:webHidden/>
              </w:rPr>
              <w:fldChar w:fldCharType="begin"/>
            </w:r>
            <w:r>
              <w:rPr>
                <w:webHidden/>
              </w:rPr>
              <w:instrText xml:space="preserve"> PAGEREF _Toc239062722 \h </w:instrText>
            </w:r>
            <w:r>
              <w:rPr>
                <w:webHidden/>
              </w:rPr>
            </w:r>
            <w:r>
              <w:rPr>
                <w:webHidden/>
              </w:rPr>
              <w:fldChar w:fldCharType="separate"/>
            </w:r>
            <w:r>
              <w:rPr>
                <w:webHidden/>
              </w:rPr>
              <w:t>32</w:t>
            </w:r>
            <w:r>
              <w:rPr>
                <w:webHidden/>
              </w:rPr>
              <w:fldChar w:fldCharType="end"/>
            </w:r>
          </w:hyperlink>
        </w:p>
        <w:p w14:paraId="279F279B" w14:textId="1B71BB0B" w:rsidR="008749B5" w:rsidRDefault="008749B5">
          <w:pPr>
            <w:pStyle w:val="TOC3"/>
            <w:rPr>
              <w:rFonts w:asciiTheme="minorHAnsi" w:eastAsiaTheme="minorEastAsia" w:hAnsiTheme="minorHAnsi"/>
              <w:kern w:val="2"/>
              <w:szCs w:val="24"/>
              <w14:ligatures w14:val="standardContextual"/>
            </w:rPr>
          </w:pPr>
          <w:hyperlink w:anchor="_Toc239062723" w:history="1">
            <w:r w:rsidRPr="00DD024D">
              <w:rPr>
                <w:rStyle w:val="Hyperlink"/>
              </w:rPr>
              <w:t>533.3.8.4 Service Enhancement SLAs</w:t>
            </w:r>
            <w:r>
              <w:rPr>
                <w:webHidden/>
              </w:rPr>
              <w:tab/>
            </w:r>
            <w:r>
              <w:rPr>
                <w:webHidden/>
              </w:rPr>
              <w:fldChar w:fldCharType="begin"/>
            </w:r>
            <w:r>
              <w:rPr>
                <w:webHidden/>
              </w:rPr>
              <w:instrText xml:space="preserve"> PAGEREF _Toc239062723 \h </w:instrText>
            </w:r>
            <w:r>
              <w:rPr>
                <w:webHidden/>
              </w:rPr>
            </w:r>
            <w:r>
              <w:rPr>
                <w:webHidden/>
              </w:rPr>
              <w:fldChar w:fldCharType="separate"/>
            </w:r>
            <w:r>
              <w:rPr>
                <w:webHidden/>
              </w:rPr>
              <w:t>34</w:t>
            </w:r>
            <w:r>
              <w:rPr>
                <w:webHidden/>
              </w:rPr>
              <w:fldChar w:fldCharType="end"/>
            </w:r>
          </w:hyperlink>
        </w:p>
        <w:p w14:paraId="1FBF3290" w14:textId="190B79F3" w:rsidR="008749B5" w:rsidRDefault="008749B5">
          <w:pPr>
            <w:pStyle w:val="TOC3"/>
            <w:rPr>
              <w:rFonts w:asciiTheme="minorHAnsi" w:eastAsiaTheme="minorEastAsia" w:hAnsiTheme="minorHAnsi"/>
              <w:kern w:val="2"/>
              <w:szCs w:val="24"/>
              <w14:ligatures w14:val="standardContextual"/>
            </w:rPr>
          </w:pPr>
          <w:hyperlink w:anchor="_Toc239062724" w:history="1">
            <w:r w:rsidRPr="00DD024D">
              <w:rPr>
                <w:rStyle w:val="Hyperlink"/>
              </w:rPr>
              <w:t>533.3.8.5 Non-Mandatory Service Offerings</w:t>
            </w:r>
            <w:r>
              <w:rPr>
                <w:webHidden/>
              </w:rPr>
              <w:tab/>
            </w:r>
            <w:r>
              <w:rPr>
                <w:webHidden/>
              </w:rPr>
              <w:fldChar w:fldCharType="begin"/>
            </w:r>
            <w:r>
              <w:rPr>
                <w:webHidden/>
              </w:rPr>
              <w:instrText xml:space="preserve"> PAGEREF _Toc239062724 \h </w:instrText>
            </w:r>
            <w:r>
              <w:rPr>
                <w:webHidden/>
              </w:rPr>
            </w:r>
            <w:r>
              <w:rPr>
                <w:webHidden/>
              </w:rPr>
              <w:fldChar w:fldCharType="separate"/>
            </w:r>
            <w:r>
              <w:rPr>
                <w:webHidden/>
              </w:rPr>
              <w:t>34</w:t>
            </w:r>
            <w:r>
              <w:rPr>
                <w:webHidden/>
              </w:rPr>
              <w:fldChar w:fldCharType="end"/>
            </w:r>
          </w:hyperlink>
        </w:p>
        <w:p w14:paraId="05037C35" w14:textId="33102079" w:rsidR="008749B5" w:rsidRDefault="008749B5">
          <w:pPr>
            <w:pStyle w:val="TOC3"/>
            <w:rPr>
              <w:rFonts w:asciiTheme="minorHAnsi" w:eastAsiaTheme="minorEastAsia" w:hAnsiTheme="minorHAnsi"/>
              <w:kern w:val="2"/>
              <w:szCs w:val="24"/>
              <w14:ligatures w14:val="standardContextual"/>
            </w:rPr>
          </w:pPr>
          <w:hyperlink w:anchor="_Toc239062725" w:history="1">
            <w:r w:rsidRPr="00DD024D">
              <w:rPr>
                <w:rStyle w:val="Hyperlink"/>
              </w:rPr>
              <w:t>533.3.8.6 Contract Amendment Service Enhancement SLAs</w:t>
            </w:r>
            <w:r>
              <w:rPr>
                <w:webHidden/>
              </w:rPr>
              <w:tab/>
            </w:r>
            <w:r>
              <w:rPr>
                <w:webHidden/>
              </w:rPr>
              <w:fldChar w:fldCharType="begin"/>
            </w:r>
            <w:r>
              <w:rPr>
                <w:webHidden/>
              </w:rPr>
              <w:instrText xml:space="preserve"> PAGEREF _Toc239062725 \h </w:instrText>
            </w:r>
            <w:r>
              <w:rPr>
                <w:webHidden/>
              </w:rPr>
            </w:r>
            <w:r>
              <w:rPr>
                <w:webHidden/>
              </w:rPr>
              <w:fldChar w:fldCharType="separate"/>
            </w:r>
            <w:r>
              <w:rPr>
                <w:webHidden/>
              </w:rPr>
              <w:t>35</w:t>
            </w:r>
            <w:r>
              <w:rPr>
                <w:webHidden/>
              </w:rPr>
              <w:fldChar w:fldCharType="end"/>
            </w:r>
          </w:hyperlink>
        </w:p>
        <w:p w14:paraId="68070F96" w14:textId="579D1F08" w:rsidR="00A52015" w:rsidRDefault="00996E64">
          <w:pPr>
            <w:rPr>
              <w:b/>
              <w:bCs/>
              <w:noProof/>
            </w:rPr>
          </w:pPr>
          <w:r>
            <w:fldChar w:fldCharType="end"/>
          </w:r>
        </w:p>
      </w:sdtContent>
    </w:sdt>
    <w:p w14:paraId="703D53ED" w14:textId="214B7CFF" w:rsidR="00584D9E" w:rsidRDefault="00584D9E">
      <w:r>
        <w:br w:type="page"/>
      </w:r>
    </w:p>
    <w:p w14:paraId="7BC99737" w14:textId="4F459EB1" w:rsidR="008472DB" w:rsidRPr="008472DB" w:rsidRDefault="00752AD7" w:rsidP="00A52015">
      <w:pPr>
        <w:pStyle w:val="SubtitleAllCAPS"/>
      </w:pPr>
      <w:bookmarkStart w:id="1" w:name="_Toc338135761"/>
      <w:bookmarkStart w:id="2" w:name="_Toc338857712"/>
      <w:bookmarkStart w:id="3" w:name="_Toc338911857"/>
      <w:bookmarkEnd w:id="0"/>
      <w:r>
        <w:lastRenderedPageBreak/>
        <w:t xml:space="preserve">Statement of work </w:t>
      </w:r>
      <w:r w:rsidR="003E0526" w:rsidRPr="008472DB">
        <w:t>TECHNICAL REQUIREMENTS</w:t>
      </w:r>
      <w:bookmarkEnd w:id="1"/>
      <w:bookmarkEnd w:id="2"/>
      <w:bookmarkEnd w:id="3"/>
    </w:p>
    <w:p w14:paraId="79F0C501" w14:textId="35D35585" w:rsidR="001222AD" w:rsidRDefault="008472DB" w:rsidP="00A52015">
      <w:pPr>
        <w:pStyle w:val="SubtitleAllCAPS"/>
      </w:pPr>
      <w:r w:rsidRPr="008472DB">
        <w:t xml:space="preserve">Category </w:t>
      </w:r>
      <w:r w:rsidR="00C0545B">
        <w:t>533</w:t>
      </w:r>
    </w:p>
    <w:p w14:paraId="7FBB1D60" w14:textId="00C7E53D" w:rsidR="008472DB" w:rsidRPr="008472DB" w:rsidRDefault="001222AD" w:rsidP="00A52015">
      <w:pPr>
        <w:pStyle w:val="SubtitleAllCAPS"/>
      </w:pPr>
      <w:r>
        <w:t xml:space="preserve">Managed </w:t>
      </w:r>
      <w:r w:rsidR="001F4A2D">
        <w:t>Endpoint Detection and Response</w:t>
      </w:r>
      <w:r>
        <w:t xml:space="preserve"> Service</w:t>
      </w:r>
    </w:p>
    <w:p w14:paraId="4862EA94" w14:textId="07A7D1B7" w:rsidR="008472DB" w:rsidRPr="008472DB" w:rsidRDefault="00C0545B" w:rsidP="003F18FC">
      <w:pPr>
        <w:pStyle w:val="Heading2"/>
      </w:pPr>
      <w:bookmarkStart w:id="4" w:name="_Toc349629155"/>
      <w:bookmarkStart w:id="5" w:name="_Toc357075650"/>
      <w:bookmarkStart w:id="6" w:name="_Toc357513153"/>
      <w:bookmarkStart w:id="7" w:name="_Toc13551749"/>
      <w:bookmarkStart w:id="8" w:name="_Toc239062691"/>
      <w:r>
        <w:t>533</w:t>
      </w:r>
      <w:r w:rsidR="00095C5B">
        <w:t>.</w:t>
      </w:r>
      <w:r w:rsidR="006D327E">
        <w:t>1</w:t>
      </w:r>
      <w:r w:rsidR="00C02126">
        <w:t xml:space="preserve"> </w:t>
      </w:r>
      <w:r w:rsidR="008472DB" w:rsidRPr="008472DB">
        <w:t>OVERVIEW</w:t>
      </w:r>
      <w:bookmarkEnd w:id="4"/>
      <w:bookmarkEnd w:id="5"/>
      <w:bookmarkEnd w:id="6"/>
      <w:bookmarkEnd w:id="7"/>
      <w:bookmarkEnd w:id="8"/>
      <w:r w:rsidR="008472DB" w:rsidRPr="008472DB">
        <w:t xml:space="preserve"> </w:t>
      </w:r>
    </w:p>
    <w:p w14:paraId="0A635376" w14:textId="3552B0CF" w:rsidR="004755F2" w:rsidRPr="00EB3C5F" w:rsidRDefault="004755F2" w:rsidP="004755F2">
      <w:pPr>
        <w:pStyle w:val="Body2"/>
      </w:pPr>
      <w:bookmarkStart w:id="9" w:name="_Toc336864822"/>
      <w:r w:rsidRPr="00EB3C5F">
        <w:t xml:space="preserve">The California Department of Technology (CDT), </w:t>
      </w:r>
      <w:r w:rsidR="00CF5C95">
        <w:t xml:space="preserve">Office of </w:t>
      </w:r>
      <w:r w:rsidR="00CF5C95" w:rsidRPr="009E1138">
        <w:t xml:space="preserve">Statewide </w:t>
      </w:r>
      <w:r w:rsidR="00CF5C95">
        <w:t xml:space="preserve">Technology </w:t>
      </w:r>
      <w:r w:rsidR="00CF5C95" w:rsidRPr="009E1138">
        <w:t>Procurement</w:t>
      </w:r>
      <w:r w:rsidR="00CF5C95" w:rsidRPr="00EB3C5F">
        <w:t xml:space="preserve"> </w:t>
      </w:r>
      <w:r w:rsidRPr="00EB3C5F">
        <w:t>(</w:t>
      </w:r>
      <w:r w:rsidR="00CF5C95">
        <w:t>O</w:t>
      </w:r>
      <w:r w:rsidRPr="00EB3C5F">
        <w:t xml:space="preserve">STP) is requesting proposals from responsive </w:t>
      </w:r>
      <w:r w:rsidR="00CF4B6F">
        <w:t>Bidder</w:t>
      </w:r>
      <w:r w:rsidR="0000410A">
        <w:t>s</w:t>
      </w:r>
      <w:r w:rsidRPr="00EB3C5F">
        <w:t xml:space="preserve"> to provide </w:t>
      </w:r>
      <w:r w:rsidR="001222AD">
        <w:t xml:space="preserve">Managed </w:t>
      </w:r>
      <w:r w:rsidR="001F4A2D">
        <w:t>Endpoint Detection and Response</w:t>
      </w:r>
      <w:r w:rsidR="00426EA5">
        <w:t xml:space="preserve"> (EDR)</w:t>
      </w:r>
      <w:r w:rsidR="001222AD">
        <w:t xml:space="preserve"> Service</w:t>
      </w:r>
      <w:r w:rsidR="00356851">
        <w:t>s</w:t>
      </w:r>
      <w:r w:rsidR="00833ECE" w:rsidRPr="00EB3C5F">
        <w:t xml:space="preserve"> </w:t>
      </w:r>
      <w:r w:rsidRPr="00EB3C5F">
        <w:t xml:space="preserve">and </w:t>
      </w:r>
      <w:r w:rsidR="00BC0C09">
        <w:t>F</w:t>
      </w:r>
      <w:r w:rsidR="00BC0C09" w:rsidRPr="00EB3C5F">
        <w:t>eatures</w:t>
      </w:r>
      <w:r w:rsidRPr="00EB3C5F">
        <w:t>.</w:t>
      </w:r>
    </w:p>
    <w:p w14:paraId="01780E92" w14:textId="5EDC9670" w:rsidR="00670ED0" w:rsidRDefault="00670ED0" w:rsidP="0043697C">
      <w:pPr>
        <w:pStyle w:val="Body2"/>
      </w:pPr>
      <w:r w:rsidRPr="00670ED0">
        <w:t xml:space="preserve">This </w:t>
      </w:r>
      <w:r w:rsidR="00203522">
        <w:t xml:space="preserve">Invitation for Bid (IFB) </w:t>
      </w:r>
      <w:r w:rsidR="00280056">
        <w:t>C5</w:t>
      </w:r>
      <w:r w:rsidR="00F83864">
        <w:t>-</w:t>
      </w:r>
      <w:r w:rsidR="00280056">
        <w:t>C</w:t>
      </w:r>
      <w:r w:rsidR="00F83864">
        <w:t>M</w:t>
      </w:r>
      <w:r w:rsidR="00280056">
        <w:t>CS</w:t>
      </w:r>
      <w:r w:rsidR="00F83864">
        <w:t>-G1-</w:t>
      </w:r>
      <w:r w:rsidR="00280056">
        <w:t>26</w:t>
      </w:r>
      <w:r w:rsidR="00203522">
        <w:t xml:space="preserve"> </w:t>
      </w:r>
      <w:r w:rsidRPr="00670ED0">
        <w:t xml:space="preserve">Category </w:t>
      </w:r>
      <w:r w:rsidR="00C0545B">
        <w:t>533</w:t>
      </w:r>
      <w:r w:rsidRPr="00901E26">
        <w:t xml:space="preserve"> </w:t>
      </w:r>
      <w:r w:rsidRPr="00670ED0">
        <w:t xml:space="preserve">provides the State’s solicitation for best value solutions for </w:t>
      </w:r>
      <w:r w:rsidR="001222AD">
        <w:t xml:space="preserve">Managed </w:t>
      </w:r>
      <w:r w:rsidR="001F4A2D">
        <w:t>EDR</w:t>
      </w:r>
      <w:r w:rsidR="001222AD">
        <w:t xml:space="preserve"> Service</w:t>
      </w:r>
      <w:r w:rsidRPr="00670ED0">
        <w:t xml:space="preserve">. This IFB also describes the technical </w:t>
      </w:r>
      <w:r w:rsidR="00EE0BCB">
        <w:t>R</w:t>
      </w:r>
      <w:r w:rsidR="00EE0BCB" w:rsidRPr="00670ED0">
        <w:t xml:space="preserve">equirements </w:t>
      </w:r>
      <w:r w:rsidRPr="00670ED0">
        <w:t xml:space="preserve">necessary to support the CALNET </w:t>
      </w:r>
      <w:r w:rsidR="006E2F87">
        <w:t>P</w:t>
      </w:r>
      <w:r w:rsidRPr="00670ED0">
        <w:t xml:space="preserve">rogram </w:t>
      </w:r>
      <w:r w:rsidR="00DB2B6E">
        <w:t>R</w:t>
      </w:r>
      <w:r w:rsidR="00DB2B6E" w:rsidRPr="00670ED0">
        <w:t>equirements</w:t>
      </w:r>
      <w:r w:rsidRPr="00670ED0">
        <w:t xml:space="preserve">. </w:t>
      </w:r>
    </w:p>
    <w:p w14:paraId="6523A570" w14:textId="38131B27" w:rsidR="0043697C" w:rsidRPr="0043697C" w:rsidRDefault="00E731FA" w:rsidP="0043697C">
      <w:pPr>
        <w:pStyle w:val="Body2"/>
      </w:pPr>
      <w:r w:rsidRPr="00E731FA">
        <w:t xml:space="preserve">This IFB will be awarded to Bidders that meet the award criteria as described in </w:t>
      </w:r>
      <w:r w:rsidRPr="00901E26">
        <w:t xml:space="preserve">IFB </w:t>
      </w:r>
      <w:r w:rsidR="00280056">
        <w:t>C5</w:t>
      </w:r>
      <w:r w:rsidR="00EE0BCB">
        <w:t>-</w:t>
      </w:r>
      <w:r w:rsidR="00280056">
        <w:t>C</w:t>
      </w:r>
      <w:r w:rsidR="00EE0BCB">
        <w:t>M</w:t>
      </w:r>
      <w:r w:rsidR="00280056">
        <w:t>CS</w:t>
      </w:r>
      <w:r w:rsidR="00EE0BCB">
        <w:t>-G1-</w:t>
      </w:r>
      <w:r w:rsidR="00280056">
        <w:t>26</w:t>
      </w:r>
      <w:r w:rsidRPr="00901E26">
        <w:t xml:space="preserve"> Part 1</w:t>
      </w:r>
      <w:r w:rsidRPr="00E731FA">
        <w:t xml:space="preserve">, Bid Evaluation. </w:t>
      </w:r>
      <w:r w:rsidRPr="00901E26">
        <w:t xml:space="preserve">The CALNET </w:t>
      </w:r>
      <w:r w:rsidR="00DF00BD" w:rsidRPr="00901E26">
        <w:t xml:space="preserve">5 </w:t>
      </w:r>
      <w:r w:rsidR="001C6DDC">
        <w:t xml:space="preserve">CALNET </w:t>
      </w:r>
      <w:r w:rsidR="00FB6D20">
        <w:t xml:space="preserve">Managed </w:t>
      </w:r>
      <w:r w:rsidR="001C6DDC">
        <w:t>Cybersecurity Services</w:t>
      </w:r>
      <w:r w:rsidR="008A11A8">
        <w:t xml:space="preserve"> (</w:t>
      </w:r>
      <w:r w:rsidR="001222AD">
        <w:t>C</w:t>
      </w:r>
      <w:r w:rsidR="00FB6D20">
        <w:t>M</w:t>
      </w:r>
      <w:r w:rsidR="001222AD">
        <w:t>CS</w:t>
      </w:r>
      <w:r w:rsidR="008A11A8">
        <w:t>)</w:t>
      </w:r>
      <w:r w:rsidR="00C54EA9">
        <w:t xml:space="preserve"> </w:t>
      </w:r>
      <w:r w:rsidRPr="00E731FA">
        <w:t xml:space="preserve">Contract(s) that result from the award of this IFB will be managed on a day-to-day basis by CALNET </w:t>
      </w:r>
      <w:r w:rsidR="00925B96">
        <w:t xml:space="preserve">Management </w:t>
      </w:r>
      <w:r w:rsidR="00B563F6">
        <w:t>and</w:t>
      </w:r>
      <w:r w:rsidR="0088196E">
        <w:t xml:space="preserve"> Oversight</w:t>
      </w:r>
      <w:r w:rsidRPr="00E731FA">
        <w:t xml:space="preserve"> (CMO).</w:t>
      </w:r>
    </w:p>
    <w:p w14:paraId="39579DD4" w14:textId="024486EB" w:rsidR="008472DB" w:rsidRPr="008472DB" w:rsidRDefault="00C0545B" w:rsidP="003F18FC">
      <w:pPr>
        <w:pStyle w:val="Heading3"/>
      </w:pPr>
      <w:bookmarkStart w:id="10" w:name="_Toc338328006"/>
      <w:bookmarkStart w:id="11" w:name="_Toc349629156"/>
      <w:bookmarkStart w:id="12" w:name="_Toc357075651"/>
      <w:bookmarkStart w:id="13" w:name="_Toc357513154"/>
      <w:bookmarkStart w:id="14" w:name="_Toc13551750"/>
      <w:bookmarkStart w:id="15" w:name="_Toc239062692"/>
      <w:bookmarkEnd w:id="9"/>
      <w:r>
        <w:t>533</w:t>
      </w:r>
      <w:r w:rsidR="00095C5B">
        <w:t>.</w:t>
      </w:r>
      <w:r w:rsidR="003E0526">
        <w:t xml:space="preserve">1.1 </w:t>
      </w:r>
      <w:r w:rsidR="0060230E" w:rsidRPr="008472DB">
        <w:t>Bidder Response Requirements</w:t>
      </w:r>
      <w:bookmarkEnd w:id="10"/>
      <w:bookmarkEnd w:id="11"/>
      <w:bookmarkEnd w:id="12"/>
      <w:bookmarkEnd w:id="13"/>
      <w:bookmarkEnd w:id="14"/>
      <w:bookmarkEnd w:id="15"/>
    </w:p>
    <w:p w14:paraId="768BDC31" w14:textId="1EE53FBA" w:rsidR="00AC0794" w:rsidRDefault="00AC0794" w:rsidP="00AC0794">
      <w:pPr>
        <w:pStyle w:val="Body3"/>
      </w:pPr>
      <w:r w:rsidRPr="008472DB">
        <w:t xml:space="preserve">Throughout this IFB, </w:t>
      </w:r>
      <w:r w:rsidR="006267C9">
        <w:t xml:space="preserve">the </w:t>
      </w:r>
      <w:r w:rsidRPr="008472DB">
        <w:t xml:space="preserve">Bidder </w:t>
      </w:r>
      <w:r w:rsidR="006267C9">
        <w:t>is</w:t>
      </w:r>
      <w:r w:rsidR="006267C9" w:rsidRPr="008472DB">
        <w:t xml:space="preserve"> </w:t>
      </w:r>
      <w:r w:rsidRPr="008472DB">
        <w:t xml:space="preserve">required to </w:t>
      </w:r>
      <w:r>
        <w:t xml:space="preserve">confirm </w:t>
      </w:r>
      <w:r w:rsidR="005A3388">
        <w:t xml:space="preserve">their </w:t>
      </w:r>
      <w:r>
        <w:t xml:space="preserve">understanding and acceptance of the </w:t>
      </w:r>
      <w:r w:rsidR="00DB62CB">
        <w:t xml:space="preserve">Requirements </w:t>
      </w:r>
      <w:r>
        <w:t>by selecting a response in the provided drop-down</w:t>
      </w:r>
      <w:r w:rsidR="00AC3E72">
        <w:t xml:space="preserve"> field</w:t>
      </w:r>
      <w:r>
        <w:t>.</w:t>
      </w:r>
    </w:p>
    <w:p w14:paraId="6E8B2D39" w14:textId="77777777" w:rsidR="00AC0794" w:rsidRPr="008472DB" w:rsidRDefault="00AC0794" w:rsidP="00AC0794">
      <w:pPr>
        <w:pStyle w:val="Body3"/>
      </w:pPr>
      <w:r>
        <w:t>Example:</w:t>
      </w:r>
    </w:p>
    <w:p w14:paraId="5E779617" w14:textId="77CE49D7" w:rsidR="008472DB" w:rsidRPr="008472DB" w:rsidRDefault="008472DB" w:rsidP="00A52015">
      <w:pPr>
        <w:pStyle w:val="BidderAgreementDescription-Body3"/>
      </w:pPr>
      <w:r w:rsidRPr="008472DB">
        <w:t>“</w:t>
      </w:r>
      <w:r w:rsidR="007E5FDA">
        <w:t xml:space="preserve">The </w:t>
      </w:r>
      <w:r w:rsidR="007E5FDA" w:rsidRPr="008472DB">
        <w:t xml:space="preserve">Bidder understands </w:t>
      </w:r>
      <w:r w:rsidR="007E5FDA">
        <w:t xml:space="preserve">and shall meet or exceed </w:t>
      </w:r>
      <w:r w:rsidR="007E5FDA" w:rsidRPr="008472DB">
        <w:t>th</w:t>
      </w:r>
      <w:r w:rsidR="007E5FDA">
        <w:t>e</w:t>
      </w:r>
      <w:r w:rsidR="007E5FDA" w:rsidRPr="008472DB">
        <w:t xml:space="preserve"> </w:t>
      </w:r>
      <w:r w:rsidR="00AC3E72">
        <w:t>R</w:t>
      </w:r>
      <w:r w:rsidR="00AC3E72" w:rsidRPr="008472DB">
        <w:t>equirement</w:t>
      </w:r>
      <w:r w:rsidR="00AC3E72">
        <w:t>s</w:t>
      </w:r>
      <w:r w:rsidR="00AC3E72" w:rsidRPr="008472DB">
        <w:t xml:space="preserve"> </w:t>
      </w:r>
      <w:r w:rsidR="007E5FDA">
        <w:t xml:space="preserve">identified in Section </w:t>
      </w:r>
      <w:r w:rsidR="00C0545B">
        <w:t>533</w:t>
      </w:r>
      <w:r w:rsidR="007E5FDA">
        <w:t>.X Section Name</w:t>
      </w:r>
      <w:r w:rsidR="007E5FDA" w:rsidRPr="008472DB">
        <w:t>?</w:t>
      </w:r>
      <w:r w:rsidR="00E523C3">
        <w:t xml:space="preserve"> </w:t>
      </w:r>
      <w:r w:rsidR="00BD230E" w:rsidRPr="000D3CA2">
        <w:rPr>
          <w:rStyle w:val="ChooseItemdropdown"/>
        </w:rPr>
        <w:t>Choose an item.</w:t>
      </w:r>
      <w:r w:rsidRPr="008472DB">
        <w:t>”</w:t>
      </w:r>
    </w:p>
    <w:p w14:paraId="2E4D7A8B" w14:textId="04F18E9B" w:rsidR="008472DB" w:rsidRPr="008472DB" w:rsidRDefault="00C0545B" w:rsidP="003F18FC">
      <w:pPr>
        <w:pStyle w:val="Heading3"/>
      </w:pPr>
      <w:bookmarkStart w:id="16" w:name="_Toc11754224"/>
      <w:bookmarkStart w:id="17" w:name="_Toc11754785"/>
      <w:bookmarkStart w:id="18" w:name="_Toc11820631"/>
      <w:bookmarkStart w:id="19" w:name="_Toc12259529"/>
      <w:bookmarkStart w:id="20" w:name="_Toc12264660"/>
      <w:bookmarkStart w:id="21" w:name="_Toc12265694"/>
      <w:bookmarkStart w:id="22" w:name="_Toc12370279"/>
      <w:bookmarkStart w:id="23" w:name="_Toc11754225"/>
      <w:bookmarkStart w:id="24" w:name="_Toc11754786"/>
      <w:bookmarkStart w:id="25" w:name="_Toc11820632"/>
      <w:bookmarkStart w:id="26" w:name="_Toc12259530"/>
      <w:bookmarkStart w:id="27" w:name="_Toc12264661"/>
      <w:bookmarkStart w:id="28" w:name="_Toc12265695"/>
      <w:bookmarkStart w:id="29" w:name="_Toc12370280"/>
      <w:bookmarkStart w:id="30" w:name="_Toc11754226"/>
      <w:bookmarkStart w:id="31" w:name="_Toc11754787"/>
      <w:bookmarkStart w:id="32" w:name="_Toc11820633"/>
      <w:bookmarkStart w:id="33" w:name="_Toc12259531"/>
      <w:bookmarkStart w:id="34" w:name="_Toc12264662"/>
      <w:bookmarkStart w:id="35" w:name="_Toc12265696"/>
      <w:bookmarkStart w:id="36" w:name="_Toc12370281"/>
      <w:bookmarkStart w:id="37" w:name="_Toc11754227"/>
      <w:bookmarkStart w:id="38" w:name="_Toc11754788"/>
      <w:bookmarkStart w:id="39" w:name="_Toc11820634"/>
      <w:bookmarkStart w:id="40" w:name="_Toc12259532"/>
      <w:bookmarkStart w:id="41" w:name="_Toc12264663"/>
      <w:bookmarkStart w:id="42" w:name="_Toc12265697"/>
      <w:bookmarkStart w:id="43" w:name="_Toc12370282"/>
      <w:bookmarkStart w:id="44" w:name="_Toc11754228"/>
      <w:bookmarkStart w:id="45" w:name="_Toc11754789"/>
      <w:bookmarkStart w:id="46" w:name="_Toc11820635"/>
      <w:bookmarkStart w:id="47" w:name="_Toc12259533"/>
      <w:bookmarkStart w:id="48" w:name="_Toc12264664"/>
      <w:bookmarkStart w:id="49" w:name="_Toc12265698"/>
      <w:bookmarkStart w:id="50" w:name="_Toc12370283"/>
      <w:bookmarkStart w:id="51" w:name="_Toc11754229"/>
      <w:bookmarkStart w:id="52" w:name="_Toc11754790"/>
      <w:bookmarkStart w:id="53" w:name="_Toc11820636"/>
      <w:bookmarkStart w:id="54" w:name="_Toc12259534"/>
      <w:bookmarkStart w:id="55" w:name="_Toc12264665"/>
      <w:bookmarkStart w:id="56" w:name="_Toc12265699"/>
      <w:bookmarkStart w:id="57" w:name="_Toc12370284"/>
      <w:bookmarkStart w:id="58" w:name="_Toc11754230"/>
      <w:bookmarkStart w:id="59" w:name="_Toc11754791"/>
      <w:bookmarkStart w:id="60" w:name="_Toc11820637"/>
      <w:bookmarkStart w:id="61" w:name="_Toc12259535"/>
      <w:bookmarkStart w:id="62" w:name="_Toc12264666"/>
      <w:bookmarkStart w:id="63" w:name="_Toc12265700"/>
      <w:bookmarkStart w:id="64" w:name="_Toc12370285"/>
      <w:bookmarkStart w:id="65" w:name="_Toc11754231"/>
      <w:bookmarkStart w:id="66" w:name="_Toc11754792"/>
      <w:bookmarkStart w:id="67" w:name="_Toc11820638"/>
      <w:bookmarkStart w:id="68" w:name="_Toc12259536"/>
      <w:bookmarkStart w:id="69" w:name="_Toc12264667"/>
      <w:bookmarkStart w:id="70" w:name="_Toc12265701"/>
      <w:bookmarkStart w:id="71" w:name="_Toc12370286"/>
      <w:bookmarkStart w:id="72" w:name="_Toc349629157"/>
      <w:bookmarkStart w:id="73" w:name="_Toc357075652"/>
      <w:bookmarkStart w:id="74" w:name="_Toc357513155"/>
      <w:bookmarkStart w:id="75" w:name="_Toc13551751"/>
      <w:bookmarkStart w:id="76" w:name="_Toc23906269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533</w:t>
      </w:r>
      <w:r w:rsidR="00095C5B">
        <w:t>.</w:t>
      </w:r>
      <w:r w:rsidR="00E0451E">
        <w:t xml:space="preserve">1.2 </w:t>
      </w:r>
      <w:r w:rsidR="00301A10">
        <w:t>Designation o</w:t>
      </w:r>
      <w:r w:rsidR="00301A10" w:rsidRPr="008472DB">
        <w:t>f Requirements</w:t>
      </w:r>
      <w:bookmarkEnd w:id="72"/>
      <w:bookmarkEnd w:id="73"/>
      <w:bookmarkEnd w:id="74"/>
      <w:bookmarkEnd w:id="75"/>
      <w:bookmarkEnd w:id="76"/>
    </w:p>
    <w:p w14:paraId="4068304E" w14:textId="11129CDF" w:rsidR="4FC8496C" w:rsidRDefault="00486064" w:rsidP="4FC8496C">
      <w:r>
        <w:t xml:space="preserve">All </w:t>
      </w:r>
      <w:r w:rsidR="006F37FF">
        <w:t xml:space="preserve">technical </w:t>
      </w:r>
      <w:r>
        <w:t xml:space="preserve">Requirements specified in this IFB are </w:t>
      </w:r>
      <w:r w:rsidR="006F37FF">
        <w:t xml:space="preserve">mandatory </w:t>
      </w:r>
      <w:r>
        <w:t xml:space="preserve">and must be responded to as identified in IFB Part 1, SOW </w:t>
      </w:r>
      <w:r w:rsidR="00ED69A0">
        <w:t xml:space="preserve">mandatory technical </w:t>
      </w:r>
      <w:r>
        <w:t xml:space="preserve">Requirements by the Bidder. Additionally, some </w:t>
      </w:r>
      <w:r w:rsidR="00ED69A0">
        <w:t xml:space="preserve">mandatory </w:t>
      </w:r>
      <w:r w:rsidR="00337E09">
        <w:t xml:space="preserve">Requirements </w:t>
      </w:r>
      <w:r>
        <w:t>are “Mandatory-Scorable” and are designated as “(M</w:t>
      </w:r>
      <w:r w:rsidR="00C87B30">
        <w:t>-</w:t>
      </w:r>
      <w:r>
        <w:t>S)</w:t>
      </w:r>
      <w:r w:rsidR="00DB62CB">
        <w:t>.</w:t>
      </w:r>
      <w:r>
        <w:t>”</w:t>
      </w:r>
    </w:p>
    <w:p w14:paraId="077711DE" w14:textId="41D142B6" w:rsidR="00FD074B" w:rsidRDefault="00C0545B" w:rsidP="00161C82">
      <w:pPr>
        <w:pStyle w:val="Heading3"/>
      </w:pPr>
      <w:bookmarkStart w:id="77" w:name="_Toc239062694"/>
      <w:bookmarkStart w:id="78" w:name="_Toc349629158"/>
      <w:bookmarkStart w:id="79" w:name="_Toc357075653"/>
      <w:bookmarkStart w:id="80" w:name="_Toc357513156"/>
      <w:bookmarkStart w:id="81" w:name="_Toc13551752"/>
      <w:bookmarkStart w:id="82" w:name="_Toc337112472"/>
      <w:r>
        <w:lastRenderedPageBreak/>
        <w:t>533</w:t>
      </w:r>
      <w:r w:rsidR="00095C5B">
        <w:t>.</w:t>
      </w:r>
      <w:r w:rsidR="003E0526">
        <w:t>1</w:t>
      </w:r>
      <w:r w:rsidR="00FC7BE1">
        <w:t xml:space="preserve">.3 </w:t>
      </w:r>
      <w:r w:rsidR="008B7D99">
        <w:t>Statewide Policies and Standards</w:t>
      </w:r>
      <w:bookmarkEnd w:id="77"/>
    </w:p>
    <w:p w14:paraId="76DE9CC5" w14:textId="7C454E68" w:rsidR="008B7D99" w:rsidRDefault="0001525F" w:rsidP="00161C82">
      <w:pPr>
        <w:pStyle w:val="Body3"/>
      </w:pPr>
      <w:r w:rsidRPr="0001525F">
        <w:t xml:space="preserve">The Contractor’s </w:t>
      </w:r>
      <w:r>
        <w:t>Managed EDR</w:t>
      </w:r>
      <w:r w:rsidRPr="0001525F">
        <w:t xml:space="preserve"> Service shall </w:t>
      </w:r>
      <w:r w:rsidR="00161C82" w:rsidRPr="0001525F">
        <w:t>be aligned</w:t>
      </w:r>
      <w:r w:rsidRPr="0001525F">
        <w:t xml:space="preserve"> with policies and standards set forth in the Statewide Information Management Manual (SIMM) Section 5300, Information Security</w:t>
      </w:r>
      <w:r w:rsidR="009F3C7F">
        <w:t xml:space="preserve"> (</w:t>
      </w:r>
      <w:r w:rsidR="001B0AC6">
        <w:t xml:space="preserve">SIMM 5355-A </w:t>
      </w:r>
      <w:r w:rsidR="009F3C7F">
        <w:t>Endpoint Protection Standard)</w:t>
      </w:r>
      <w:r w:rsidRPr="0001525F">
        <w:t>.</w:t>
      </w:r>
    </w:p>
    <w:p w14:paraId="34506CD7" w14:textId="7921068D" w:rsidR="001442B2" w:rsidRDefault="001442B2" w:rsidP="001442B2">
      <w:pPr>
        <w:pStyle w:val="Heading3"/>
      </w:pPr>
      <w:bookmarkStart w:id="83" w:name="_Toc239062695"/>
      <w:r>
        <w:t>533.1.4 Return or Destruction of State Data</w:t>
      </w:r>
      <w:bookmarkEnd w:id="83"/>
    </w:p>
    <w:p w14:paraId="0C6C32F9" w14:textId="77777777" w:rsidR="001442B2" w:rsidRDefault="001442B2" w:rsidP="001442B2">
      <w:pPr>
        <w:pStyle w:val="Body3"/>
      </w:pPr>
      <w:r>
        <w:t>Except as otherwise required under the General Provisions - Telecommunications, or applicable State or federal law, regulation, policy, audit, litigation hold, dispute resolution process, or any other contractual obligation, the Contractor shall securely return to Customer or destroy, at the option of the State or Customer, all State Data, including all copies stored in backup or archival systems, no later than 60 calendar days after termination or expiration of the Contract.</w:t>
      </w:r>
    </w:p>
    <w:p w14:paraId="2DEC3D25" w14:textId="77777777" w:rsidR="001442B2" w:rsidRDefault="001442B2" w:rsidP="001442B2">
      <w:pPr>
        <w:pStyle w:val="Body3"/>
      </w:pPr>
      <w:r>
        <w:t>If any State Data, including backup, archival, or system generated copies, must be retained to satisfy a legal or contractual requirement, the Contractor shall continue to protect all such retained State Data in accordance with all applicable security, privacy, and confidentiality obligations until such retained State Data is lawfully returned to Customer or destroyed. Backup or archival media containing State Data shall be purged, overwritten, or otherwise irreversibly destroyed using industry recognized secure destruction methods consistent with applicable State requirements.</w:t>
      </w:r>
    </w:p>
    <w:p w14:paraId="5AF2813E" w14:textId="77777777" w:rsidR="001442B2" w:rsidRPr="00332DA4" w:rsidRDefault="001442B2" w:rsidP="001442B2">
      <w:pPr>
        <w:pStyle w:val="Body3"/>
      </w:pPr>
      <w:r>
        <w:t>Upon request by the Customer, the Contractor shall provide written certification confirming the destruction of State Data, including any copies residing in backup or archival systems.</w:t>
      </w:r>
    </w:p>
    <w:p w14:paraId="6A3BFA38" w14:textId="5680392C" w:rsidR="008472DB" w:rsidRPr="008472DB" w:rsidRDefault="00C0545B" w:rsidP="003F18FC">
      <w:pPr>
        <w:pStyle w:val="Heading3"/>
      </w:pPr>
      <w:bookmarkStart w:id="84" w:name="_Toc239062696"/>
      <w:r>
        <w:t>533</w:t>
      </w:r>
      <w:r w:rsidR="00095C5B">
        <w:t>.</w:t>
      </w:r>
      <w:r w:rsidR="003E0526">
        <w:t>1</w:t>
      </w:r>
      <w:r w:rsidR="00FC7BE1">
        <w:t>.</w:t>
      </w:r>
      <w:r w:rsidR="001442B2">
        <w:t xml:space="preserve">5 </w:t>
      </w:r>
      <w:r w:rsidR="00301A10" w:rsidRPr="008472DB">
        <w:t>Pacific Time Zone</w:t>
      </w:r>
      <w:bookmarkEnd w:id="78"/>
      <w:bookmarkEnd w:id="79"/>
      <w:bookmarkEnd w:id="80"/>
      <w:bookmarkEnd w:id="81"/>
      <w:bookmarkEnd w:id="84"/>
    </w:p>
    <w:p w14:paraId="19FB1A3A" w14:textId="6E08D485" w:rsidR="008472DB" w:rsidRPr="008472DB" w:rsidRDefault="00CE110F" w:rsidP="003F18FC">
      <w:pPr>
        <w:pStyle w:val="Body3"/>
      </w:pPr>
      <w:r w:rsidRPr="00CE110F">
        <w:t>Unless specified otherwise, all Requirements are stated in the Pacific Time Zone and the Contractor shall use the Pacific Time Zone.</w:t>
      </w:r>
    </w:p>
    <w:p w14:paraId="6E8FDB35" w14:textId="5A14D55B" w:rsidR="00283E58" w:rsidRPr="00302F7F" w:rsidRDefault="00283E58" w:rsidP="00283E58">
      <w:pPr>
        <w:pStyle w:val="BidderAgreementDescription-Body2"/>
      </w:pPr>
      <w:bookmarkStart w:id="85" w:name="_Toc343244714"/>
      <w:bookmarkStart w:id="86" w:name="_Toc343244715"/>
      <w:bookmarkStart w:id="87" w:name="_Toc343244716"/>
      <w:bookmarkStart w:id="88" w:name="_Toc343244717"/>
      <w:bookmarkStart w:id="89" w:name="_Toc343244718"/>
      <w:bookmarkStart w:id="90" w:name="_Toc343244719"/>
      <w:bookmarkStart w:id="91" w:name="_Toc343244720"/>
      <w:bookmarkStart w:id="92" w:name="_Toc343244721"/>
      <w:bookmarkStart w:id="93" w:name="_Toc343244722"/>
      <w:bookmarkStart w:id="94" w:name="_Toc343244723"/>
      <w:bookmarkStart w:id="95" w:name="_Toc343244724"/>
      <w:bookmarkStart w:id="96" w:name="_Toc343244725"/>
      <w:bookmarkStart w:id="97" w:name="_Toc343244726"/>
      <w:bookmarkStart w:id="98" w:name="_Toc343244727"/>
      <w:bookmarkStart w:id="99" w:name="_Toc343244728"/>
      <w:bookmarkStart w:id="100" w:name="_Toc343244729"/>
      <w:bookmarkStart w:id="101" w:name="_Toc343244730"/>
      <w:bookmarkStart w:id="102" w:name="_Toc343244731"/>
      <w:bookmarkStart w:id="103" w:name="_Toc343244732"/>
      <w:bookmarkStart w:id="104" w:name="_Toc343244733"/>
      <w:bookmarkStart w:id="105" w:name="_Toc343244734"/>
      <w:bookmarkStart w:id="106" w:name="_Toc343244735"/>
      <w:bookmarkStart w:id="107" w:name="_Toc343244736"/>
      <w:bookmarkStart w:id="108" w:name="_Toc343244737"/>
      <w:bookmarkStart w:id="109" w:name="_Toc343244738"/>
      <w:bookmarkStart w:id="110" w:name="_Toc343244739"/>
      <w:bookmarkStart w:id="111" w:name="_Toc343244740"/>
      <w:bookmarkStart w:id="112" w:name="_Toc343244741"/>
      <w:bookmarkStart w:id="113" w:name="_Toc343244742"/>
      <w:bookmarkStart w:id="114" w:name="_Toc343244743"/>
      <w:bookmarkStart w:id="115" w:name="_Toc343244744"/>
      <w:bookmarkStart w:id="116" w:name="_Toc343244745"/>
      <w:bookmarkStart w:id="117" w:name="_Toc343244746"/>
      <w:bookmarkStart w:id="118" w:name="_Toc343244747"/>
      <w:bookmarkStart w:id="119" w:name="_Toc343244748"/>
      <w:bookmarkStart w:id="120" w:name="_Toc343244749"/>
      <w:bookmarkStart w:id="121" w:name="_Toc343244750"/>
      <w:bookmarkStart w:id="122" w:name="_Toc343244751"/>
      <w:bookmarkStart w:id="123" w:name="_Toc343244752"/>
      <w:bookmarkStart w:id="124" w:name="_Toc343244753"/>
      <w:bookmarkStart w:id="125" w:name="_Toc343244754"/>
      <w:bookmarkStart w:id="126" w:name="_Toc343244755"/>
      <w:bookmarkStart w:id="127" w:name="_Toc343244756"/>
      <w:bookmarkStart w:id="128" w:name="_Toc343244757"/>
      <w:bookmarkStart w:id="129" w:name="_Toc343244758"/>
      <w:bookmarkStart w:id="130" w:name="_Toc343244759"/>
      <w:bookmarkStart w:id="131" w:name="_Toc343244760"/>
      <w:bookmarkStart w:id="132" w:name="_Toc343244761"/>
      <w:bookmarkStart w:id="133" w:name="_Toc343244762"/>
      <w:bookmarkStart w:id="134" w:name="_Toc343244763"/>
      <w:bookmarkStart w:id="135" w:name="_Toc343244764"/>
      <w:bookmarkStart w:id="136" w:name="_Toc343244765"/>
      <w:bookmarkStart w:id="137" w:name="_Toc343244766"/>
      <w:bookmarkStart w:id="138" w:name="_Toc343244767"/>
      <w:bookmarkStart w:id="139" w:name="_Toc343244768"/>
      <w:bookmarkStart w:id="140" w:name="_Toc343244820"/>
      <w:bookmarkStart w:id="141" w:name="_Toc343244821"/>
      <w:bookmarkStart w:id="142" w:name="_Toc343244822"/>
      <w:bookmarkStart w:id="143" w:name="_Toc343244823"/>
      <w:bookmarkStart w:id="144" w:name="_Toc343244824"/>
      <w:bookmarkStart w:id="145" w:name="_Toc343244825"/>
      <w:bookmarkStart w:id="146" w:name="_Toc343244826"/>
      <w:bookmarkStart w:id="147" w:name="_Toc343244827"/>
      <w:bookmarkStart w:id="148" w:name="_Toc343244828"/>
      <w:bookmarkStart w:id="149" w:name="_Toc343244829"/>
      <w:bookmarkStart w:id="150" w:name="_Toc343244830"/>
      <w:bookmarkStart w:id="151" w:name="_Toc343244831"/>
      <w:bookmarkStart w:id="152" w:name="_Toc343244832"/>
      <w:bookmarkStart w:id="153" w:name="_Toc343244833"/>
      <w:bookmarkStart w:id="154" w:name="_Toc343244834"/>
      <w:bookmarkStart w:id="155" w:name="_Toc343244835"/>
      <w:bookmarkStart w:id="156" w:name="_Toc343244836"/>
      <w:bookmarkStart w:id="157" w:name="_Toc343244837"/>
      <w:bookmarkStart w:id="158" w:name="_Toc343244838"/>
      <w:bookmarkStart w:id="159" w:name="_Toc343244839"/>
      <w:bookmarkStart w:id="160" w:name="_Toc343244840"/>
      <w:bookmarkStart w:id="161" w:name="_Toc343244841"/>
      <w:bookmarkStart w:id="162" w:name="_Toc343244842"/>
      <w:bookmarkStart w:id="163" w:name="_Toc343244843"/>
      <w:bookmarkStart w:id="164" w:name="_Toc343244844"/>
      <w:bookmarkStart w:id="165" w:name="_Toc343244845"/>
      <w:bookmarkStart w:id="166" w:name="_Toc343244846"/>
      <w:bookmarkStart w:id="167" w:name="_Toc343244847"/>
      <w:bookmarkStart w:id="168" w:name="_Toc317162541"/>
      <w:bookmarkStart w:id="169" w:name="_Toc317162542"/>
      <w:bookmarkStart w:id="170" w:name="_Toc317162543"/>
      <w:bookmarkStart w:id="171" w:name="_Toc317162544"/>
      <w:bookmarkStart w:id="172" w:name="_Toc343244848"/>
      <w:bookmarkStart w:id="173" w:name="_Toc343244849"/>
      <w:bookmarkStart w:id="174" w:name="_Toc343244850"/>
      <w:bookmarkStart w:id="175" w:name="_Toc343244851"/>
      <w:bookmarkStart w:id="176" w:name="_Toc343244852"/>
      <w:bookmarkStart w:id="177" w:name="_Toc343244853"/>
      <w:bookmarkStart w:id="178" w:name="_Toc343244854"/>
      <w:bookmarkStart w:id="179" w:name="_Toc343244855"/>
      <w:bookmarkStart w:id="180" w:name="_Toc343244856"/>
      <w:bookmarkStart w:id="181" w:name="_Toc343244857"/>
      <w:bookmarkStart w:id="182" w:name="_Toc343244858"/>
      <w:bookmarkStart w:id="183" w:name="_Toc317162553"/>
      <w:bookmarkStart w:id="184" w:name="_Toc317162554"/>
      <w:bookmarkStart w:id="185" w:name="_Toc317162555"/>
      <w:bookmarkStart w:id="186" w:name="_Toc343244859"/>
      <w:bookmarkStart w:id="187" w:name="_Toc343244860"/>
      <w:bookmarkStart w:id="188" w:name="_Toc343244861"/>
      <w:bookmarkStart w:id="189" w:name="_Toc343244862"/>
      <w:bookmarkStart w:id="190" w:name="_Toc343244863"/>
      <w:bookmarkStart w:id="191" w:name="_Toc343244864"/>
      <w:bookmarkStart w:id="192" w:name="_Toc343244865"/>
      <w:bookmarkStart w:id="193" w:name="_Toc343244866"/>
      <w:bookmarkStart w:id="194" w:name="_Toc343244867"/>
      <w:bookmarkStart w:id="195" w:name="_Toc343244868"/>
      <w:bookmarkStart w:id="196" w:name="_Toc343244869"/>
      <w:bookmarkStart w:id="197" w:name="_Toc343244870"/>
      <w:bookmarkStart w:id="198" w:name="_Toc343244871"/>
      <w:bookmarkStart w:id="199" w:name="_Toc343244872"/>
      <w:bookmarkStart w:id="200" w:name="_Toc343244873"/>
      <w:bookmarkStart w:id="201" w:name="_Toc343244874"/>
      <w:bookmarkStart w:id="202" w:name="_Toc343244875"/>
      <w:bookmarkStart w:id="203" w:name="_Toc343244876"/>
      <w:bookmarkStart w:id="204" w:name="_Toc343244877"/>
      <w:bookmarkStart w:id="205" w:name="_Toc343244878"/>
      <w:bookmarkStart w:id="206" w:name="_Toc343244879"/>
      <w:bookmarkStart w:id="207" w:name="_Toc343244880"/>
      <w:bookmarkStart w:id="208" w:name="_Toc343244881"/>
      <w:bookmarkStart w:id="209" w:name="_Toc343244882"/>
      <w:bookmarkStart w:id="210" w:name="_Toc343244883"/>
      <w:bookmarkStart w:id="211" w:name="_Toc343244884"/>
      <w:bookmarkStart w:id="212" w:name="_Toc343244885"/>
      <w:bookmarkStart w:id="213" w:name="_Toc343244886"/>
      <w:bookmarkStart w:id="214" w:name="_Toc343244887"/>
      <w:bookmarkStart w:id="215" w:name="_Toc343244888"/>
      <w:bookmarkStart w:id="216" w:name="_Toc343244889"/>
      <w:bookmarkStart w:id="217" w:name="_Toc343244890"/>
      <w:bookmarkStart w:id="218" w:name="_Toc343244891"/>
      <w:bookmarkStart w:id="219" w:name="_Toc343244892"/>
      <w:bookmarkStart w:id="220" w:name="_Toc343244893"/>
      <w:bookmarkStart w:id="221" w:name="_Toc343244894"/>
      <w:bookmarkStart w:id="222" w:name="_Toc343244895"/>
      <w:bookmarkStart w:id="223" w:name="_Toc343244896"/>
      <w:bookmarkStart w:id="224" w:name="_Toc343244897"/>
      <w:bookmarkStart w:id="225" w:name="_Toc343244898"/>
      <w:bookmarkStart w:id="226" w:name="_Toc343244899"/>
      <w:bookmarkStart w:id="227" w:name="_Toc343244900"/>
      <w:bookmarkStart w:id="228" w:name="_Toc343244901"/>
      <w:bookmarkStart w:id="229" w:name="_Toc343244902"/>
      <w:bookmarkStart w:id="230" w:name="_Toc343244903"/>
      <w:bookmarkStart w:id="231" w:name="_Toc343244904"/>
      <w:bookmarkStart w:id="232" w:name="_Toc343244905"/>
      <w:bookmarkStart w:id="233" w:name="_Toc343244906"/>
      <w:bookmarkStart w:id="234" w:name="_Toc343244907"/>
      <w:bookmarkStart w:id="235" w:name="_Toc343244908"/>
      <w:bookmarkStart w:id="236" w:name="_Toc343244909"/>
      <w:bookmarkStart w:id="237" w:name="_Toc343244910"/>
      <w:bookmarkStart w:id="238" w:name="_Toc343244911"/>
      <w:bookmarkStart w:id="239" w:name="_Toc343244912"/>
      <w:bookmarkStart w:id="240" w:name="_Toc343244913"/>
      <w:bookmarkStart w:id="241" w:name="_Toc343244914"/>
      <w:bookmarkStart w:id="242" w:name="_Toc343244915"/>
      <w:bookmarkStart w:id="243" w:name="_Toc343244916"/>
      <w:bookmarkStart w:id="244" w:name="_Toc343244917"/>
      <w:bookmarkStart w:id="245" w:name="_Toc343244918"/>
      <w:bookmarkStart w:id="246" w:name="_Toc343244919"/>
      <w:bookmarkStart w:id="247" w:name="_Toc343244920"/>
      <w:bookmarkStart w:id="248" w:name="_Toc343244921"/>
      <w:bookmarkStart w:id="249" w:name="_Toc343244922"/>
      <w:bookmarkStart w:id="250" w:name="_Toc343244923"/>
      <w:bookmarkStart w:id="251" w:name="_Toc343244924"/>
      <w:bookmarkStart w:id="252" w:name="_Toc343244925"/>
      <w:bookmarkStart w:id="253" w:name="_Toc343244926"/>
      <w:bookmarkStart w:id="254" w:name="_Toc343244927"/>
      <w:bookmarkStart w:id="255" w:name="_Toc343244928"/>
      <w:bookmarkStart w:id="256" w:name="_Toc343244929"/>
      <w:bookmarkStart w:id="257" w:name="_Toc343244930"/>
      <w:bookmarkStart w:id="258" w:name="_Toc343244931"/>
      <w:bookmarkStart w:id="259" w:name="_Toc343244932"/>
      <w:bookmarkStart w:id="260" w:name="_Toc343244933"/>
      <w:bookmarkStart w:id="261" w:name="_Toc343244934"/>
      <w:bookmarkStart w:id="262" w:name="_Toc343244935"/>
      <w:bookmarkStart w:id="263" w:name="_Toc343244936"/>
      <w:bookmarkStart w:id="264" w:name="_Toc343244937"/>
      <w:bookmarkStart w:id="265" w:name="_Toc343244938"/>
      <w:bookmarkStart w:id="266" w:name="_Toc343244939"/>
      <w:bookmarkStart w:id="267" w:name="_Toc343244940"/>
      <w:bookmarkStart w:id="268" w:name="_Toc343244941"/>
      <w:bookmarkStart w:id="269" w:name="_Toc343244942"/>
      <w:bookmarkStart w:id="270" w:name="_Toc343244943"/>
      <w:bookmarkStart w:id="271" w:name="_Toc343244944"/>
      <w:bookmarkStart w:id="272" w:name="_Toc343244945"/>
      <w:bookmarkStart w:id="273" w:name="_Toc343244946"/>
      <w:bookmarkStart w:id="274" w:name="_Toc343244947"/>
      <w:bookmarkStart w:id="275" w:name="_Toc343244948"/>
      <w:bookmarkStart w:id="276" w:name="_Toc343244949"/>
      <w:bookmarkStart w:id="277" w:name="_Toc343244950"/>
      <w:bookmarkStart w:id="278" w:name="_Toc343244951"/>
      <w:bookmarkStart w:id="279" w:name="_Toc343244952"/>
      <w:bookmarkStart w:id="280" w:name="_Toc343244953"/>
      <w:bookmarkStart w:id="281" w:name="_Toc343244954"/>
      <w:bookmarkStart w:id="282" w:name="_Toc343244955"/>
      <w:bookmarkStart w:id="283" w:name="_Toc343244956"/>
      <w:bookmarkStart w:id="284" w:name="_Toc343244957"/>
      <w:bookmarkStart w:id="285" w:name="_Toc343244958"/>
      <w:bookmarkStart w:id="286" w:name="_Toc343244959"/>
      <w:bookmarkStart w:id="287" w:name="_Toc343244960"/>
      <w:bookmarkStart w:id="288" w:name="_Toc343244961"/>
      <w:bookmarkStart w:id="289" w:name="_Toc343244962"/>
      <w:bookmarkStart w:id="290" w:name="_Toc343244963"/>
      <w:bookmarkStart w:id="291" w:name="_Toc343244964"/>
      <w:bookmarkStart w:id="292" w:name="_Toc343244965"/>
      <w:bookmarkStart w:id="293" w:name="_Toc343244966"/>
      <w:bookmarkStart w:id="294" w:name="_Toc343244967"/>
      <w:bookmarkStart w:id="295" w:name="_Toc343244968"/>
      <w:bookmarkStart w:id="296" w:name="_Toc343244969"/>
      <w:bookmarkStart w:id="297" w:name="_Toc343244970"/>
      <w:bookmarkStart w:id="298" w:name="_Toc343244971"/>
      <w:bookmarkStart w:id="299" w:name="_Toc343244972"/>
      <w:bookmarkStart w:id="300" w:name="_Toc343244973"/>
      <w:bookmarkStart w:id="301" w:name="_Toc343244974"/>
      <w:bookmarkStart w:id="302" w:name="_Toc343244975"/>
      <w:bookmarkStart w:id="303" w:name="_Toc343244976"/>
      <w:bookmarkStart w:id="304" w:name="_Toc343244977"/>
      <w:bookmarkStart w:id="305" w:name="_Toc343244978"/>
      <w:bookmarkStart w:id="306" w:name="_Toc343244979"/>
      <w:bookmarkStart w:id="307" w:name="_Toc343244980"/>
      <w:bookmarkStart w:id="308" w:name="_Toc343244981"/>
      <w:bookmarkStart w:id="309" w:name="_Toc343244982"/>
      <w:bookmarkStart w:id="310" w:name="_Toc343244983"/>
      <w:bookmarkStart w:id="311" w:name="_Toc343244984"/>
      <w:bookmarkStart w:id="312" w:name="_Toc343244985"/>
      <w:bookmarkStart w:id="313" w:name="_Toc343244986"/>
      <w:bookmarkStart w:id="314" w:name="_Toc343244987"/>
      <w:bookmarkStart w:id="315" w:name="_Toc343244988"/>
      <w:bookmarkStart w:id="316" w:name="_Toc343244989"/>
      <w:bookmarkStart w:id="317" w:name="_Toc343244990"/>
      <w:bookmarkStart w:id="318" w:name="_Toc343244991"/>
      <w:bookmarkStart w:id="319" w:name="_Toc343244992"/>
      <w:bookmarkStart w:id="320" w:name="_Toc343244993"/>
      <w:bookmarkStart w:id="321" w:name="_Toc343244994"/>
      <w:bookmarkStart w:id="322" w:name="_Toc343244995"/>
      <w:bookmarkStart w:id="323" w:name="_Toc343244996"/>
      <w:bookmarkStart w:id="324" w:name="_Toc343244997"/>
      <w:bookmarkStart w:id="325" w:name="_Toc343244998"/>
      <w:bookmarkStart w:id="326" w:name="_Toc343244999"/>
      <w:bookmarkStart w:id="327" w:name="_Toc343245000"/>
      <w:bookmarkStart w:id="328" w:name="_Toc343245001"/>
      <w:bookmarkStart w:id="329" w:name="_Toc343245002"/>
      <w:bookmarkStart w:id="330" w:name="_Toc343245003"/>
      <w:bookmarkStart w:id="331" w:name="_Toc343245004"/>
      <w:bookmarkStart w:id="332" w:name="_Toc343245005"/>
      <w:bookmarkStart w:id="333" w:name="_Toc343245006"/>
      <w:bookmarkStart w:id="334" w:name="_Toc343245007"/>
      <w:bookmarkStart w:id="335" w:name="_Toc343245008"/>
      <w:bookmarkStart w:id="336" w:name="_Toc343245009"/>
      <w:bookmarkStart w:id="337" w:name="_Toc343245010"/>
      <w:bookmarkStart w:id="338" w:name="_Toc343245011"/>
      <w:bookmarkStart w:id="339" w:name="_Toc343245012"/>
      <w:bookmarkStart w:id="340" w:name="_Toc343245013"/>
      <w:bookmarkStart w:id="341" w:name="_Toc343245014"/>
      <w:bookmarkStart w:id="342" w:name="_Toc343245015"/>
      <w:bookmarkStart w:id="343" w:name="_Toc343245016"/>
      <w:bookmarkStart w:id="344" w:name="_Toc343245017"/>
      <w:bookmarkStart w:id="345" w:name="_Toc343245018"/>
      <w:bookmarkStart w:id="346" w:name="_Toc343245019"/>
      <w:bookmarkStart w:id="347" w:name="_Toc343245020"/>
      <w:bookmarkStart w:id="348" w:name="_Toc343245021"/>
      <w:bookmarkStart w:id="349" w:name="_Toc343245022"/>
      <w:bookmarkStart w:id="350" w:name="_Toc343245023"/>
      <w:bookmarkStart w:id="351" w:name="_Toc343245024"/>
      <w:bookmarkStart w:id="352" w:name="_Toc343245025"/>
      <w:bookmarkStart w:id="353" w:name="_Toc343245026"/>
      <w:bookmarkStart w:id="354" w:name="_Toc343245027"/>
      <w:bookmarkStart w:id="355" w:name="_Toc343245028"/>
      <w:bookmarkStart w:id="356" w:name="_Toc343245029"/>
      <w:bookmarkStart w:id="357" w:name="_Toc343245030"/>
      <w:bookmarkStart w:id="358" w:name="_Toc343245031"/>
      <w:bookmarkStart w:id="359" w:name="_Toc343245032"/>
      <w:bookmarkStart w:id="360" w:name="_Toc343245033"/>
      <w:bookmarkStart w:id="361" w:name="_Toc343245034"/>
      <w:bookmarkStart w:id="362" w:name="_Toc343245035"/>
      <w:bookmarkStart w:id="363" w:name="_Toc343245036"/>
      <w:bookmarkStart w:id="364" w:name="_Toc343245037"/>
      <w:bookmarkStart w:id="365" w:name="_Toc343245038"/>
      <w:bookmarkStart w:id="366" w:name="_Toc343245039"/>
      <w:bookmarkStart w:id="367" w:name="_Toc343245040"/>
      <w:bookmarkStart w:id="368" w:name="_Toc343245041"/>
      <w:bookmarkStart w:id="369" w:name="_Toc343245042"/>
      <w:bookmarkStart w:id="370" w:name="_Toc343245043"/>
      <w:bookmarkStart w:id="371" w:name="_Toc343245044"/>
      <w:bookmarkStart w:id="372" w:name="_Toc343245045"/>
      <w:bookmarkStart w:id="373" w:name="_Toc343245046"/>
      <w:bookmarkStart w:id="374" w:name="_Toc343245047"/>
      <w:bookmarkStart w:id="375" w:name="_Toc343245048"/>
      <w:bookmarkStart w:id="376" w:name="_Toc343245049"/>
      <w:bookmarkStart w:id="377" w:name="_Toc343245050"/>
      <w:bookmarkStart w:id="378" w:name="_Toc343245051"/>
      <w:bookmarkStart w:id="379" w:name="_Toc343245052"/>
      <w:bookmarkStart w:id="380" w:name="_Toc343245053"/>
      <w:bookmarkStart w:id="381" w:name="_Toc343245054"/>
      <w:bookmarkStart w:id="382" w:name="_Toc343245055"/>
      <w:bookmarkStart w:id="383" w:name="_Toc343245056"/>
      <w:bookmarkStart w:id="384" w:name="_Toc343245057"/>
      <w:bookmarkStart w:id="385" w:name="_Toc343245058"/>
      <w:bookmarkStart w:id="386" w:name="_Toc343245059"/>
      <w:bookmarkStart w:id="387" w:name="_Toc343245060"/>
      <w:bookmarkStart w:id="388" w:name="_Toc343245061"/>
      <w:bookmarkStart w:id="389" w:name="_Toc343245062"/>
      <w:bookmarkStart w:id="390" w:name="_Toc343245063"/>
      <w:bookmarkStart w:id="391" w:name="_Toc343245064"/>
      <w:bookmarkStart w:id="392" w:name="_Toc343245065"/>
      <w:bookmarkStart w:id="393" w:name="_Toc343245066"/>
      <w:bookmarkStart w:id="394" w:name="_Toc343245067"/>
      <w:bookmarkStart w:id="395" w:name="_Toc343245068"/>
      <w:bookmarkStart w:id="396" w:name="_Toc343245069"/>
      <w:bookmarkStart w:id="397" w:name="_Toc343245070"/>
      <w:bookmarkStart w:id="398" w:name="_Toc343245071"/>
      <w:bookmarkStart w:id="399" w:name="_Toc343245072"/>
      <w:bookmarkStart w:id="400" w:name="_Toc343245073"/>
      <w:bookmarkStart w:id="401" w:name="_Toc343245074"/>
      <w:bookmarkStart w:id="402" w:name="_Toc343245075"/>
      <w:bookmarkStart w:id="403" w:name="_Toc343245076"/>
      <w:bookmarkStart w:id="404" w:name="_Toc343245077"/>
      <w:bookmarkStart w:id="405" w:name="_Toc343245078"/>
      <w:bookmarkStart w:id="406" w:name="_Toc343245079"/>
      <w:bookmarkStart w:id="407" w:name="_Toc343245080"/>
      <w:bookmarkStart w:id="408" w:name="_Toc343245081"/>
      <w:bookmarkStart w:id="409" w:name="_Toc343245082"/>
      <w:bookmarkStart w:id="410" w:name="_Toc343245083"/>
      <w:bookmarkStart w:id="411" w:name="_Toc343245084"/>
      <w:bookmarkStart w:id="412" w:name="_Toc343245085"/>
      <w:bookmarkStart w:id="413" w:name="_Toc343245086"/>
      <w:bookmarkStart w:id="414" w:name="_Toc343245087"/>
      <w:bookmarkStart w:id="415" w:name="_Toc343245088"/>
      <w:bookmarkStart w:id="416" w:name="_Toc343245089"/>
      <w:bookmarkStart w:id="417" w:name="_Toc343245090"/>
      <w:bookmarkStart w:id="418" w:name="_Toc343245091"/>
      <w:bookmarkStart w:id="419" w:name="_Toc343245092"/>
      <w:bookmarkStart w:id="420" w:name="_Toc343245093"/>
      <w:bookmarkStart w:id="421" w:name="_Toc343245094"/>
      <w:bookmarkStart w:id="422" w:name="_Toc343245095"/>
      <w:bookmarkStart w:id="423" w:name="_Toc343245096"/>
      <w:bookmarkStart w:id="424" w:name="_Toc343245097"/>
      <w:bookmarkStart w:id="425" w:name="_Toc343245098"/>
      <w:bookmarkStart w:id="426" w:name="_Toc343245099"/>
      <w:bookmarkStart w:id="427" w:name="_Toc343245100"/>
      <w:bookmarkStart w:id="428" w:name="_Toc343245101"/>
      <w:bookmarkStart w:id="429" w:name="_Toc343245102"/>
      <w:bookmarkStart w:id="430" w:name="_Toc343245103"/>
      <w:bookmarkStart w:id="431" w:name="_Toc343245104"/>
      <w:bookmarkStart w:id="432" w:name="_Toc343245105"/>
      <w:bookmarkStart w:id="433" w:name="_Toc343245106"/>
      <w:bookmarkStart w:id="434" w:name="_Toc343245107"/>
      <w:bookmarkStart w:id="435" w:name="_Toc343245108"/>
      <w:bookmarkStart w:id="436" w:name="_Toc343245109"/>
      <w:bookmarkStart w:id="437" w:name="_Toc343245110"/>
      <w:bookmarkStart w:id="438" w:name="_Toc343245111"/>
      <w:bookmarkStart w:id="439" w:name="_Toc343245112"/>
      <w:bookmarkStart w:id="440" w:name="_Toc343245113"/>
      <w:bookmarkStart w:id="441" w:name="_Toc343245114"/>
      <w:bookmarkStart w:id="442" w:name="_Toc343245115"/>
      <w:bookmarkStart w:id="443" w:name="_Toc343245116"/>
      <w:bookmarkStart w:id="444" w:name="_Toc343245117"/>
      <w:bookmarkStart w:id="445" w:name="_Toc343245118"/>
      <w:bookmarkStart w:id="446" w:name="_Toc343245119"/>
      <w:bookmarkStart w:id="447" w:name="_Toc343245120"/>
      <w:bookmarkStart w:id="448" w:name="_Toc343245121"/>
      <w:bookmarkStart w:id="449" w:name="_Toc343245122"/>
      <w:bookmarkStart w:id="450" w:name="_Toc343245123"/>
      <w:bookmarkStart w:id="451" w:name="_Toc343245124"/>
      <w:bookmarkStart w:id="452" w:name="_Toc343245125"/>
      <w:bookmarkStart w:id="453" w:name="_Toc343245126"/>
      <w:bookmarkStart w:id="454" w:name="_Toc343245127"/>
      <w:bookmarkStart w:id="455" w:name="_Toc343245128"/>
      <w:bookmarkStart w:id="456" w:name="_Toc343245129"/>
      <w:bookmarkStart w:id="457" w:name="_Toc343245130"/>
      <w:bookmarkStart w:id="458" w:name="_Toc343245131"/>
      <w:bookmarkStart w:id="459" w:name="_Toc343245132"/>
      <w:bookmarkStart w:id="460" w:name="_Toc343245133"/>
      <w:bookmarkStart w:id="461" w:name="_Toc343245134"/>
      <w:bookmarkStart w:id="462" w:name="_Toc343245135"/>
      <w:bookmarkStart w:id="463" w:name="_Toc343245136"/>
      <w:bookmarkStart w:id="464" w:name="_Toc343245137"/>
      <w:bookmarkStart w:id="465" w:name="_Toc343245138"/>
      <w:bookmarkStart w:id="466" w:name="_Toc343245139"/>
      <w:bookmarkStart w:id="467" w:name="_Toc343245140"/>
      <w:bookmarkStart w:id="468" w:name="_Toc343245141"/>
      <w:bookmarkStart w:id="469" w:name="_Toc343245142"/>
      <w:bookmarkStart w:id="470" w:name="_Toc343245143"/>
      <w:bookmarkStart w:id="471" w:name="_Toc343245144"/>
      <w:bookmarkStart w:id="472" w:name="_Toc343245205"/>
      <w:bookmarkStart w:id="473" w:name="_Toc343245206"/>
      <w:bookmarkStart w:id="474" w:name="_Toc343245207"/>
      <w:bookmarkStart w:id="475" w:name="_Toc343245208"/>
      <w:bookmarkStart w:id="476" w:name="_Toc343245209"/>
      <w:bookmarkStart w:id="477" w:name="_Toc343245210"/>
      <w:bookmarkStart w:id="478" w:name="_Toc343245211"/>
      <w:bookmarkStart w:id="479" w:name="_Toc343245212"/>
      <w:bookmarkStart w:id="480" w:name="_Toc343245213"/>
      <w:bookmarkStart w:id="481" w:name="_Toc343245214"/>
      <w:bookmarkStart w:id="482" w:name="_Toc343245215"/>
      <w:bookmarkStart w:id="483" w:name="_Toc343245216"/>
      <w:bookmarkStart w:id="484" w:name="_Toc343245217"/>
      <w:bookmarkStart w:id="485" w:name="_Toc343245218"/>
      <w:bookmarkStart w:id="486" w:name="_Toc343245219"/>
      <w:bookmarkStart w:id="487" w:name="_Toc343245220"/>
      <w:bookmarkStart w:id="488" w:name="_Toc343245221"/>
      <w:bookmarkStart w:id="489" w:name="_Toc343245222"/>
      <w:bookmarkStart w:id="490" w:name="_Toc343245223"/>
      <w:bookmarkStart w:id="491" w:name="_Toc343245224"/>
      <w:bookmarkStart w:id="492" w:name="_Toc343245225"/>
      <w:bookmarkStart w:id="493" w:name="_Toc343245226"/>
      <w:bookmarkStart w:id="494" w:name="_Toc343245227"/>
      <w:bookmarkStart w:id="495" w:name="_Toc343245228"/>
      <w:bookmarkStart w:id="496" w:name="_Toc343245229"/>
      <w:bookmarkStart w:id="497" w:name="_Toc343245230"/>
      <w:bookmarkStart w:id="498" w:name="_Toc343245231"/>
      <w:bookmarkStart w:id="499" w:name="_Toc343245232"/>
      <w:bookmarkStart w:id="500" w:name="_Toc343245233"/>
      <w:bookmarkStart w:id="501" w:name="_Toc343245234"/>
      <w:bookmarkStart w:id="502" w:name="_Toc343245235"/>
      <w:bookmarkStart w:id="503" w:name="_Toc343245236"/>
      <w:bookmarkStart w:id="504" w:name="_Toc343245237"/>
      <w:bookmarkStart w:id="505" w:name="_Toc343245238"/>
      <w:bookmarkStart w:id="506" w:name="_Toc343245239"/>
      <w:bookmarkStart w:id="507" w:name="_Toc343245240"/>
      <w:bookmarkStart w:id="508" w:name="_Toc343245241"/>
      <w:bookmarkStart w:id="509" w:name="_Toc343245242"/>
      <w:bookmarkStart w:id="510" w:name="_Toc343245243"/>
      <w:bookmarkStart w:id="511" w:name="_Toc343245244"/>
      <w:bookmarkStart w:id="512" w:name="_Toc343245245"/>
      <w:bookmarkStart w:id="513" w:name="_Toc343245246"/>
      <w:bookmarkStart w:id="514" w:name="_Toc343245247"/>
      <w:bookmarkStart w:id="515" w:name="_Toc343245248"/>
      <w:bookmarkStart w:id="516" w:name="_Toc343245249"/>
      <w:bookmarkStart w:id="517" w:name="_Toc343245250"/>
      <w:bookmarkStart w:id="518" w:name="_Toc343245251"/>
      <w:bookmarkStart w:id="519" w:name="_Toc343245252"/>
      <w:bookmarkStart w:id="520" w:name="_Toc343245253"/>
      <w:bookmarkStart w:id="521" w:name="_Toc343245254"/>
      <w:bookmarkStart w:id="522" w:name="_Toc343245255"/>
      <w:bookmarkStart w:id="523" w:name="_Toc343245256"/>
      <w:bookmarkStart w:id="524" w:name="_Toc343245257"/>
      <w:bookmarkStart w:id="525" w:name="_Toc343245258"/>
      <w:bookmarkStart w:id="526" w:name="_Toc343245259"/>
      <w:bookmarkStart w:id="527" w:name="_Toc343245260"/>
      <w:bookmarkStart w:id="528" w:name="_Toc343245261"/>
      <w:bookmarkStart w:id="529" w:name="_Toc343245262"/>
      <w:bookmarkStart w:id="530" w:name="_Toc343245263"/>
      <w:bookmarkStart w:id="531" w:name="_Toc343245264"/>
      <w:bookmarkStart w:id="532" w:name="_Toc343245265"/>
      <w:bookmarkStart w:id="533" w:name="_Toc343245266"/>
      <w:bookmarkStart w:id="534" w:name="_Toc343245267"/>
      <w:bookmarkStart w:id="535" w:name="_Toc343245268"/>
      <w:bookmarkStart w:id="536" w:name="_Toc343245269"/>
      <w:bookmarkStart w:id="537" w:name="_Toc343245270"/>
      <w:bookmarkStart w:id="538" w:name="_Toc343245271"/>
      <w:bookmarkStart w:id="539" w:name="_Toc343245272"/>
      <w:bookmarkStart w:id="540" w:name="_Toc343245273"/>
      <w:bookmarkStart w:id="541" w:name="_Toc343245274"/>
      <w:bookmarkStart w:id="542" w:name="_Toc343245275"/>
      <w:bookmarkStart w:id="543" w:name="_Toc343245276"/>
      <w:bookmarkStart w:id="544" w:name="_Toc343245277"/>
      <w:bookmarkStart w:id="545" w:name="_Toc343245278"/>
      <w:bookmarkStart w:id="546" w:name="_Toc343245279"/>
      <w:bookmarkStart w:id="547" w:name="_Toc343245280"/>
      <w:bookmarkStart w:id="548" w:name="_Toc343245281"/>
      <w:bookmarkStart w:id="549" w:name="_Toc343245282"/>
      <w:bookmarkStart w:id="550" w:name="_Toc343245283"/>
      <w:bookmarkStart w:id="551" w:name="_Toc343245284"/>
      <w:bookmarkStart w:id="552" w:name="_Toc343245285"/>
      <w:bookmarkStart w:id="553" w:name="_Toc343245286"/>
      <w:bookmarkStart w:id="554" w:name="_Toc343245287"/>
      <w:bookmarkStart w:id="555" w:name="_Toc343245288"/>
      <w:bookmarkStart w:id="556" w:name="_Toc343245289"/>
      <w:bookmarkStart w:id="557" w:name="_Toc343245290"/>
      <w:bookmarkStart w:id="558" w:name="_Toc343245291"/>
      <w:bookmarkStart w:id="559" w:name="_Toc343245292"/>
      <w:bookmarkStart w:id="560" w:name="_Toc343245293"/>
      <w:bookmarkStart w:id="561" w:name="_Toc343245294"/>
      <w:bookmarkStart w:id="562" w:name="_Toc343245295"/>
      <w:bookmarkStart w:id="563" w:name="_Toc343245296"/>
      <w:bookmarkStart w:id="564" w:name="_Toc343245297"/>
      <w:bookmarkStart w:id="565" w:name="_Toc343245298"/>
      <w:bookmarkStart w:id="566" w:name="_Toc343245299"/>
      <w:bookmarkStart w:id="567" w:name="_Toc343245300"/>
      <w:bookmarkStart w:id="568" w:name="_Toc343245301"/>
      <w:bookmarkStart w:id="569" w:name="_Toc343245302"/>
      <w:bookmarkStart w:id="570" w:name="_Toc343245303"/>
      <w:bookmarkStart w:id="571" w:name="_Toc343245304"/>
      <w:bookmarkStart w:id="572" w:name="_Toc343245305"/>
      <w:bookmarkStart w:id="573" w:name="_Toc343245306"/>
      <w:bookmarkStart w:id="574" w:name="_Toc343245307"/>
      <w:bookmarkStart w:id="575" w:name="_Toc343245308"/>
      <w:bookmarkStart w:id="576" w:name="_Toc343245309"/>
      <w:bookmarkStart w:id="577" w:name="_Toc343245310"/>
      <w:bookmarkStart w:id="578" w:name="_Toc343245311"/>
      <w:bookmarkStart w:id="579" w:name="_Toc343245312"/>
      <w:bookmarkStart w:id="580" w:name="_Toc343245313"/>
      <w:bookmarkStart w:id="581" w:name="_Toc343245314"/>
      <w:bookmarkStart w:id="582" w:name="_Toc343245315"/>
      <w:bookmarkStart w:id="583" w:name="_Toc343245316"/>
      <w:bookmarkStart w:id="584" w:name="_Toc343245317"/>
      <w:bookmarkStart w:id="585" w:name="_Toc343245318"/>
      <w:bookmarkStart w:id="586" w:name="_Toc343245319"/>
      <w:bookmarkStart w:id="587" w:name="_Toc343245320"/>
      <w:bookmarkStart w:id="588" w:name="_Toc343245321"/>
      <w:bookmarkStart w:id="589" w:name="_Toc343245322"/>
      <w:bookmarkStart w:id="590" w:name="_Toc343245323"/>
      <w:bookmarkStart w:id="591" w:name="_Toc343245324"/>
      <w:bookmarkStart w:id="592" w:name="_Toc343245325"/>
      <w:bookmarkStart w:id="593" w:name="_Toc343245326"/>
      <w:bookmarkStart w:id="594" w:name="_Toc343245327"/>
      <w:bookmarkStart w:id="595" w:name="_Toc343245328"/>
      <w:bookmarkStart w:id="596" w:name="_Toc343245329"/>
      <w:bookmarkStart w:id="597" w:name="_Toc343245330"/>
      <w:bookmarkStart w:id="598" w:name="_Toc343245331"/>
      <w:bookmarkStart w:id="599" w:name="_Toc343245332"/>
      <w:bookmarkStart w:id="600" w:name="_Toc343245333"/>
      <w:bookmarkStart w:id="601" w:name="_Toc343245334"/>
      <w:bookmarkStart w:id="602" w:name="_Toc343245335"/>
      <w:bookmarkStart w:id="603" w:name="_Toc343245336"/>
      <w:bookmarkStart w:id="604" w:name="_Toc343245337"/>
      <w:bookmarkStart w:id="605" w:name="_Toc343245338"/>
      <w:bookmarkStart w:id="606" w:name="_Toc343245339"/>
      <w:bookmarkStart w:id="607" w:name="_Toc343245340"/>
      <w:bookmarkStart w:id="608" w:name="_Toc343245341"/>
      <w:bookmarkStart w:id="609" w:name="_Toc343245342"/>
      <w:bookmarkStart w:id="610" w:name="_Toc343245343"/>
      <w:bookmarkStart w:id="611" w:name="_Toc343245344"/>
      <w:bookmarkStart w:id="612" w:name="_Toc343245345"/>
      <w:bookmarkStart w:id="613" w:name="_Toc343245346"/>
      <w:bookmarkStart w:id="614" w:name="_Toc343245347"/>
      <w:bookmarkStart w:id="615" w:name="_Toc343245348"/>
      <w:bookmarkStart w:id="616" w:name="_Toc343245349"/>
      <w:bookmarkStart w:id="617" w:name="_Toc343245350"/>
      <w:bookmarkStart w:id="618" w:name="_Toc343245351"/>
      <w:bookmarkStart w:id="619" w:name="_Toc343245352"/>
      <w:bookmarkStart w:id="620" w:name="_Toc343245353"/>
      <w:bookmarkStart w:id="621" w:name="_Toc343245354"/>
      <w:bookmarkStart w:id="622" w:name="_Toc343245355"/>
      <w:bookmarkStart w:id="623" w:name="_Toc343245356"/>
      <w:bookmarkStart w:id="624" w:name="_Toc343245357"/>
      <w:bookmarkStart w:id="625" w:name="_Toc343245358"/>
      <w:bookmarkStart w:id="626" w:name="_Toc343245359"/>
      <w:bookmarkStart w:id="627" w:name="_Toc343245360"/>
      <w:bookmarkStart w:id="628" w:name="_Toc343245361"/>
      <w:bookmarkStart w:id="629" w:name="_Toc343245362"/>
      <w:bookmarkStart w:id="630" w:name="_Toc343245363"/>
      <w:bookmarkStart w:id="631" w:name="_Toc343245364"/>
      <w:bookmarkStart w:id="632" w:name="_Toc343245365"/>
      <w:bookmarkStart w:id="633" w:name="_Toc343245366"/>
      <w:bookmarkStart w:id="634" w:name="_Toc343245367"/>
      <w:bookmarkStart w:id="635" w:name="_Toc343245368"/>
      <w:bookmarkStart w:id="636" w:name="_Toc343245369"/>
      <w:bookmarkStart w:id="637" w:name="_Toc343245370"/>
      <w:bookmarkStart w:id="638" w:name="_Toc343245371"/>
      <w:bookmarkStart w:id="639" w:name="_Toc343245372"/>
      <w:bookmarkStart w:id="640" w:name="_Toc343245373"/>
      <w:bookmarkStart w:id="641" w:name="_Toc343245374"/>
      <w:bookmarkStart w:id="642" w:name="_Toc343245375"/>
      <w:bookmarkStart w:id="643" w:name="_Toc343245376"/>
      <w:bookmarkStart w:id="644" w:name="_Toc343245377"/>
      <w:bookmarkStart w:id="645" w:name="_Toc343245378"/>
      <w:bookmarkStart w:id="646" w:name="_Toc343245379"/>
      <w:bookmarkStart w:id="647" w:name="_Toc343245380"/>
      <w:bookmarkStart w:id="648" w:name="_Toc343245381"/>
      <w:bookmarkStart w:id="649" w:name="_Toc343245382"/>
      <w:bookmarkStart w:id="650" w:name="_Toc343245383"/>
      <w:bookmarkStart w:id="651" w:name="_Toc343245384"/>
      <w:bookmarkStart w:id="652" w:name="_Toc343245385"/>
      <w:bookmarkStart w:id="653" w:name="_Toc343245386"/>
      <w:bookmarkStart w:id="654" w:name="_Toc343245387"/>
      <w:bookmarkStart w:id="655" w:name="_Toc343245388"/>
      <w:bookmarkStart w:id="656" w:name="_Toc343245389"/>
      <w:bookmarkStart w:id="657" w:name="_Toc343245390"/>
      <w:bookmarkStart w:id="658" w:name="_Toc343245391"/>
      <w:bookmarkStart w:id="659" w:name="_Toc343245392"/>
      <w:bookmarkStart w:id="660" w:name="_Toc343245393"/>
      <w:bookmarkStart w:id="661" w:name="_Toc343245418"/>
      <w:bookmarkStart w:id="662" w:name="_Toc343245419"/>
      <w:bookmarkStart w:id="663" w:name="_Toc343245420"/>
      <w:bookmarkStart w:id="664" w:name="_Toc343245421"/>
      <w:bookmarkStart w:id="665" w:name="_Toc343245422"/>
      <w:bookmarkStart w:id="666" w:name="_Toc343245423"/>
      <w:bookmarkStart w:id="667" w:name="_Toc343245424"/>
      <w:bookmarkStart w:id="668" w:name="_Toc343245425"/>
      <w:bookmarkStart w:id="669" w:name="_Toc343245426"/>
      <w:bookmarkStart w:id="670" w:name="_Toc343245427"/>
      <w:bookmarkStart w:id="671" w:name="_Toc343245428"/>
      <w:bookmarkStart w:id="672" w:name="_Toc343245429"/>
      <w:bookmarkStart w:id="673" w:name="_Toc343245430"/>
      <w:bookmarkStart w:id="674" w:name="_Toc343245431"/>
      <w:bookmarkStart w:id="675" w:name="_Toc343245432"/>
      <w:bookmarkStart w:id="676" w:name="_Toc343245433"/>
      <w:bookmarkStart w:id="677" w:name="_Toc343245434"/>
      <w:bookmarkStart w:id="678" w:name="_Toc343245435"/>
      <w:bookmarkStart w:id="679" w:name="_Toc343245436"/>
      <w:bookmarkStart w:id="680" w:name="_Toc343245437"/>
      <w:bookmarkStart w:id="681" w:name="_Toc343245438"/>
      <w:bookmarkStart w:id="682" w:name="_Toc343245439"/>
      <w:bookmarkStart w:id="683" w:name="_Toc343245440"/>
      <w:bookmarkStart w:id="684" w:name="_Toc343245441"/>
      <w:bookmarkStart w:id="685" w:name="_Toc343245442"/>
      <w:bookmarkStart w:id="686" w:name="_Toc343245443"/>
      <w:bookmarkStart w:id="687" w:name="_Toc343245444"/>
      <w:bookmarkStart w:id="688" w:name="_Toc343245445"/>
      <w:bookmarkStart w:id="689" w:name="_Toc343245446"/>
      <w:bookmarkStart w:id="690" w:name="_Toc343245447"/>
      <w:bookmarkStart w:id="691" w:name="_Toc343245448"/>
      <w:bookmarkStart w:id="692" w:name="_Toc343245449"/>
      <w:bookmarkStart w:id="693" w:name="_Toc343245450"/>
      <w:bookmarkStart w:id="694" w:name="_Toc343245480"/>
      <w:bookmarkStart w:id="695" w:name="_Toc343245481"/>
      <w:bookmarkStart w:id="696" w:name="_Toc343245482"/>
      <w:bookmarkStart w:id="697" w:name="_Toc343245483"/>
      <w:bookmarkStart w:id="698" w:name="_Toc343245484"/>
      <w:bookmarkStart w:id="699" w:name="_Toc343245485"/>
      <w:bookmarkStart w:id="700" w:name="_Toc343245486"/>
      <w:bookmarkStart w:id="701" w:name="_Toc343245487"/>
      <w:bookmarkStart w:id="702" w:name="_Toc343245488"/>
      <w:bookmarkStart w:id="703" w:name="_Toc343245489"/>
      <w:bookmarkStart w:id="704" w:name="_Toc343245490"/>
      <w:bookmarkStart w:id="705" w:name="_Toc343245491"/>
      <w:bookmarkStart w:id="706" w:name="_Toc343245492"/>
      <w:bookmarkStart w:id="707" w:name="_Toc343245493"/>
      <w:bookmarkStart w:id="708" w:name="_Toc343245494"/>
      <w:bookmarkStart w:id="709" w:name="_Toc343245495"/>
      <w:bookmarkStart w:id="710" w:name="_Toc343245496"/>
      <w:bookmarkStart w:id="711" w:name="_Toc343245497"/>
      <w:bookmarkStart w:id="712" w:name="_Toc343245498"/>
      <w:bookmarkStart w:id="713" w:name="_Toc343245499"/>
      <w:bookmarkStart w:id="714" w:name="_Toc343245500"/>
      <w:bookmarkStart w:id="715" w:name="_Toc343245501"/>
      <w:bookmarkStart w:id="716" w:name="_Toc343245502"/>
      <w:bookmarkStart w:id="717" w:name="_Toc343245503"/>
      <w:bookmarkStart w:id="718" w:name="_Toc343245504"/>
      <w:bookmarkStart w:id="719" w:name="_Toc343245505"/>
      <w:bookmarkStart w:id="720" w:name="_Toc343245506"/>
      <w:bookmarkStart w:id="721" w:name="_Toc343245507"/>
      <w:bookmarkStart w:id="722" w:name="_Toc343245508"/>
      <w:bookmarkStart w:id="723" w:name="_Toc343245509"/>
      <w:bookmarkStart w:id="724" w:name="_Toc343245510"/>
      <w:bookmarkStart w:id="725" w:name="_Toc343245511"/>
      <w:bookmarkStart w:id="726" w:name="_Toc343245512"/>
      <w:bookmarkStart w:id="727" w:name="_Toc343245513"/>
      <w:bookmarkStart w:id="728" w:name="_Toc343245514"/>
      <w:bookmarkStart w:id="729" w:name="_Toc343245515"/>
      <w:bookmarkStart w:id="730" w:name="_Toc343245516"/>
      <w:bookmarkStart w:id="731" w:name="_Toc343245517"/>
      <w:bookmarkStart w:id="732" w:name="_Toc343245518"/>
      <w:bookmarkStart w:id="733" w:name="_Toc343245519"/>
      <w:bookmarkStart w:id="734" w:name="_Toc343245520"/>
      <w:bookmarkStart w:id="735" w:name="_Toc343245521"/>
      <w:bookmarkStart w:id="736" w:name="_Toc343245522"/>
      <w:bookmarkStart w:id="737" w:name="_Toc343245523"/>
      <w:bookmarkStart w:id="738" w:name="_Toc343245524"/>
      <w:bookmarkStart w:id="739" w:name="_Toc343245525"/>
      <w:bookmarkStart w:id="740" w:name="_Toc343245526"/>
      <w:bookmarkStart w:id="741" w:name="_Toc343245527"/>
      <w:bookmarkStart w:id="742" w:name="_Toc343245528"/>
      <w:bookmarkStart w:id="743" w:name="_Toc343245529"/>
      <w:bookmarkStart w:id="744" w:name="_Toc343245530"/>
      <w:bookmarkStart w:id="745" w:name="_Toc343245531"/>
      <w:bookmarkStart w:id="746" w:name="_Toc343245532"/>
      <w:bookmarkStart w:id="747" w:name="_Toc343245533"/>
      <w:bookmarkStart w:id="748" w:name="_Toc343245534"/>
      <w:bookmarkStart w:id="749" w:name="_Toc343245535"/>
      <w:bookmarkStart w:id="750" w:name="_Toc343245536"/>
      <w:bookmarkStart w:id="751" w:name="_Toc343245537"/>
      <w:bookmarkStart w:id="752" w:name="_Toc343245538"/>
      <w:bookmarkStart w:id="753" w:name="_Toc343245539"/>
      <w:bookmarkStart w:id="754" w:name="_Toc343245540"/>
      <w:bookmarkStart w:id="755" w:name="_Toc343245541"/>
      <w:bookmarkStart w:id="756" w:name="_Toc343245542"/>
      <w:bookmarkStart w:id="757" w:name="_Toc343245543"/>
      <w:bookmarkStart w:id="758" w:name="_Toc343245544"/>
      <w:bookmarkStart w:id="759" w:name="_Toc343245545"/>
      <w:bookmarkStart w:id="760" w:name="_Toc343245546"/>
      <w:bookmarkStart w:id="761" w:name="_Toc343245547"/>
      <w:bookmarkStart w:id="762" w:name="_Toc343245548"/>
      <w:bookmarkStart w:id="763" w:name="_Toc343245549"/>
      <w:bookmarkStart w:id="764" w:name="_Toc343245550"/>
      <w:bookmarkStart w:id="765" w:name="_Toc343245551"/>
      <w:bookmarkStart w:id="766" w:name="_Toc343245552"/>
      <w:bookmarkStart w:id="767" w:name="_Toc343245553"/>
      <w:bookmarkStart w:id="768" w:name="_Toc343245554"/>
      <w:bookmarkStart w:id="769" w:name="_Toc343245555"/>
      <w:bookmarkStart w:id="770" w:name="_Toc343245556"/>
      <w:bookmarkStart w:id="771" w:name="_Toc343245557"/>
      <w:bookmarkStart w:id="772" w:name="_Toc343245558"/>
      <w:bookmarkStart w:id="773" w:name="_Toc343245559"/>
      <w:bookmarkStart w:id="774" w:name="_Toc343245560"/>
      <w:bookmarkStart w:id="775" w:name="_Toc343245561"/>
      <w:bookmarkStart w:id="776" w:name="_Toc343245562"/>
      <w:bookmarkStart w:id="777" w:name="_Toc343245563"/>
      <w:bookmarkStart w:id="778" w:name="_Toc343245564"/>
      <w:bookmarkStart w:id="779" w:name="_Toc343245565"/>
      <w:bookmarkStart w:id="780" w:name="_Toc343245566"/>
      <w:bookmarkStart w:id="781" w:name="_Toc343245567"/>
      <w:bookmarkStart w:id="782" w:name="_Toc343245568"/>
      <w:bookmarkStart w:id="783" w:name="_Toc343245569"/>
      <w:bookmarkStart w:id="784" w:name="_Toc343245570"/>
      <w:bookmarkStart w:id="785" w:name="_Toc343245571"/>
      <w:bookmarkStart w:id="786" w:name="_Toc343245572"/>
      <w:bookmarkStart w:id="787" w:name="_Toc343245573"/>
      <w:bookmarkStart w:id="788" w:name="_Toc343245574"/>
      <w:bookmarkStart w:id="789" w:name="_Toc343245575"/>
      <w:bookmarkStart w:id="790" w:name="_Toc343245576"/>
      <w:bookmarkStart w:id="791" w:name="_Toc343245577"/>
      <w:bookmarkStart w:id="792" w:name="_Toc343245578"/>
      <w:bookmarkStart w:id="793" w:name="_Toc343245579"/>
      <w:bookmarkStart w:id="794" w:name="_Toc343245580"/>
      <w:bookmarkStart w:id="795" w:name="_Toc343245581"/>
      <w:bookmarkStart w:id="796" w:name="_Toc343245582"/>
      <w:bookmarkStart w:id="797" w:name="_Toc343245583"/>
      <w:bookmarkStart w:id="798" w:name="_Toc343245584"/>
      <w:bookmarkStart w:id="799" w:name="_Toc343245585"/>
      <w:bookmarkStart w:id="800" w:name="_Toc343245586"/>
      <w:bookmarkStart w:id="801" w:name="_Toc343245587"/>
      <w:bookmarkStart w:id="802" w:name="_Toc343245588"/>
      <w:bookmarkStart w:id="803" w:name="_Toc343245589"/>
      <w:bookmarkStart w:id="804" w:name="_Toc343245590"/>
      <w:bookmarkStart w:id="805" w:name="_Toc343245591"/>
      <w:bookmarkStart w:id="806" w:name="_Toc343245592"/>
      <w:bookmarkStart w:id="807" w:name="_Toc343245593"/>
      <w:bookmarkStart w:id="808" w:name="_Toc343245594"/>
      <w:bookmarkStart w:id="809" w:name="_Toc343245595"/>
      <w:bookmarkStart w:id="810" w:name="_Toc343245596"/>
      <w:bookmarkStart w:id="811" w:name="_Toc343245597"/>
      <w:bookmarkStart w:id="812" w:name="_Toc343245598"/>
      <w:bookmarkStart w:id="813" w:name="_Toc343245599"/>
      <w:bookmarkStart w:id="814" w:name="_Toc343245600"/>
      <w:bookmarkStart w:id="815" w:name="_Toc343245601"/>
      <w:bookmarkStart w:id="816" w:name="_Toc343245602"/>
      <w:bookmarkStart w:id="817" w:name="_Toc343245603"/>
      <w:bookmarkStart w:id="818" w:name="_Toc343245604"/>
      <w:bookmarkStart w:id="819" w:name="_Toc343245605"/>
      <w:bookmarkStart w:id="820" w:name="_Toc343245606"/>
      <w:bookmarkStart w:id="821" w:name="_Toc343245607"/>
      <w:bookmarkStart w:id="822" w:name="_Toc343245608"/>
      <w:bookmarkStart w:id="823" w:name="_Toc343245609"/>
      <w:bookmarkStart w:id="824" w:name="_Toc343245610"/>
      <w:bookmarkStart w:id="825" w:name="_Toc343245611"/>
      <w:bookmarkStart w:id="826" w:name="_Toc343245612"/>
      <w:bookmarkStart w:id="827" w:name="_Toc343245613"/>
      <w:bookmarkStart w:id="828" w:name="_Toc343245614"/>
      <w:bookmarkStart w:id="829" w:name="_Toc343245615"/>
      <w:bookmarkStart w:id="830" w:name="_Toc343245616"/>
      <w:bookmarkStart w:id="831" w:name="_Toc343245617"/>
      <w:bookmarkStart w:id="832" w:name="_Toc343245618"/>
      <w:bookmarkStart w:id="833" w:name="_Toc343245619"/>
      <w:bookmarkStart w:id="834" w:name="_Toc343245620"/>
      <w:bookmarkStart w:id="835" w:name="_Toc343245621"/>
      <w:bookmarkStart w:id="836" w:name="_Toc343245622"/>
      <w:bookmarkStart w:id="837" w:name="_Toc343245623"/>
      <w:bookmarkStart w:id="838" w:name="_Toc343245624"/>
      <w:bookmarkStart w:id="839" w:name="_Toc343245625"/>
      <w:bookmarkStart w:id="840" w:name="_Toc343245626"/>
      <w:bookmarkStart w:id="841" w:name="_Toc343245627"/>
      <w:bookmarkStart w:id="842" w:name="_Toc343245628"/>
      <w:bookmarkStart w:id="843" w:name="_Toc343245629"/>
      <w:bookmarkStart w:id="844" w:name="_Toc343245630"/>
      <w:bookmarkStart w:id="845" w:name="_Toc343245631"/>
      <w:bookmarkStart w:id="846" w:name="_Toc343245632"/>
      <w:bookmarkStart w:id="847" w:name="_Toc343245633"/>
      <w:bookmarkStart w:id="848" w:name="_Toc343245634"/>
      <w:bookmarkStart w:id="849" w:name="_Toc343245635"/>
      <w:bookmarkStart w:id="850" w:name="_Toc343245636"/>
      <w:bookmarkStart w:id="851" w:name="_Toc343245637"/>
      <w:bookmarkStart w:id="852" w:name="_Toc343245638"/>
      <w:bookmarkStart w:id="853" w:name="_Toc343245639"/>
      <w:bookmarkStart w:id="854" w:name="_Toc343245640"/>
      <w:bookmarkStart w:id="855" w:name="_Toc343245641"/>
      <w:bookmarkStart w:id="856" w:name="_Toc343245642"/>
      <w:bookmarkStart w:id="857" w:name="_Toc343245643"/>
      <w:bookmarkStart w:id="858" w:name="_Toc343245644"/>
      <w:bookmarkStart w:id="859" w:name="_Toc343245645"/>
      <w:bookmarkStart w:id="860" w:name="_Toc343245646"/>
      <w:bookmarkStart w:id="861" w:name="_Toc343245647"/>
      <w:bookmarkStart w:id="862" w:name="_Toc343245648"/>
      <w:bookmarkStart w:id="863" w:name="_Toc343245649"/>
      <w:bookmarkStart w:id="864" w:name="_Toc343245650"/>
      <w:bookmarkStart w:id="865" w:name="_Toc343245651"/>
      <w:bookmarkStart w:id="866" w:name="_Toc343245652"/>
      <w:bookmarkStart w:id="867" w:name="_Toc343245653"/>
      <w:bookmarkStart w:id="868" w:name="_Toc343245654"/>
      <w:bookmarkStart w:id="869" w:name="_Toc343245655"/>
      <w:bookmarkStart w:id="870" w:name="_Toc343245656"/>
      <w:bookmarkStart w:id="871" w:name="_Toc343245657"/>
      <w:bookmarkStart w:id="872" w:name="_Toc343245658"/>
      <w:bookmarkStart w:id="873" w:name="_Toc343245659"/>
      <w:bookmarkStart w:id="874" w:name="_Toc343245660"/>
      <w:bookmarkStart w:id="875" w:name="_Toc343245837"/>
      <w:bookmarkStart w:id="876" w:name="_Toc343245838"/>
      <w:bookmarkStart w:id="877" w:name="_Toc343245839"/>
      <w:bookmarkStart w:id="878" w:name="_Toc343245840"/>
      <w:bookmarkStart w:id="879" w:name="_Toc343245841"/>
      <w:bookmarkStart w:id="880" w:name="_Toc343245842"/>
      <w:bookmarkStart w:id="881" w:name="_Toc343245843"/>
      <w:bookmarkStart w:id="882" w:name="_Toc343245968"/>
      <w:bookmarkStart w:id="883" w:name="_Toc343245969"/>
      <w:bookmarkStart w:id="884" w:name="_Toc343245970"/>
      <w:bookmarkStart w:id="885" w:name="_Toc343245971"/>
      <w:bookmarkStart w:id="886" w:name="_Toc343245972"/>
      <w:bookmarkStart w:id="887" w:name="_Toc343245973"/>
      <w:bookmarkStart w:id="888" w:name="_Toc343245974"/>
      <w:bookmarkStart w:id="889" w:name="_Toc343246151"/>
      <w:bookmarkStart w:id="890" w:name="_Toc343246152"/>
      <w:bookmarkStart w:id="891" w:name="_Toc343246153"/>
      <w:bookmarkStart w:id="892" w:name="_Toc343246154"/>
      <w:bookmarkStart w:id="893" w:name="_Toc343246155"/>
      <w:bookmarkStart w:id="894" w:name="_Toc343246156"/>
      <w:bookmarkStart w:id="895" w:name="_Toc343246157"/>
      <w:bookmarkStart w:id="896" w:name="_Toc343246350"/>
      <w:bookmarkStart w:id="897" w:name="_Toc343246351"/>
      <w:bookmarkStart w:id="898" w:name="_Toc343246352"/>
      <w:bookmarkStart w:id="899" w:name="_Toc343246353"/>
      <w:bookmarkStart w:id="900" w:name="_Toc343246354"/>
      <w:bookmarkStart w:id="901" w:name="_Toc343246355"/>
      <w:bookmarkStart w:id="902" w:name="_Toc343246356"/>
      <w:bookmarkStart w:id="903" w:name="_Toc343246357"/>
      <w:bookmarkStart w:id="904" w:name="_Toc343246358"/>
      <w:bookmarkStart w:id="905" w:name="_Toc343246359"/>
      <w:bookmarkStart w:id="906" w:name="_Toc343246360"/>
      <w:bookmarkStart w:id="907" w:name="_Toc343246361"/>
      <w:bookmarkStart w:id="908" w:name="_Toc343246362"/>
      <w:bookmarkStart w:id="909" w:name="_Toc343246363"/>
      <w:bookmarkStart w:id="910" w:name="_Toc343246416"/>
      <w:bookmarkStart w:id="911" w:name="_Toc343246417"/>
      <w:bookmarkStart w:id="912" w:name="_Toc343246418"/>
      <w:bookmarkStart w:id="913" w:name="_Toc343246419"/>
      <w:bookmarkStart w:id="914" w:name="_Toc343246420"/>
      <w:bookmarkStart w:id="915" w:name="_Toc343246421"/>
      <w:bookmarkStart w:id="916" w:name="_Toc343246422"/>
      <w:bookmarkStart w:id="917" w:name="_Toc343246423"/>
      <w:bookmarkStart w:id="918" w:name="_Toc343246424"/>
      <w:bookmarkStart w:id="919" w:name="_Toc343246501"/>
      <w:bookmarkStart w:id="920" w:name="_Toc343246502"/>
      <w:bookmarkStart w:id="921" w:name="_Toc343246503"/>
      <w:bookmarkStart w:id="922" w:name="_Toc343246504"/>
      <w:bookmarkStart w:id="923" w:name="_Toc343246505"/>
      <w:bookmarkStart w:id="924" w:name="_Toc343246506"/>
      <w:bookmarkStart w:id="925" w:name="_Toc343246507"/>
      <w:bookmarkStart w:id="926" w:name="_Toc343246556"/>
      <w:bookmarkStart w:id="927" w:name="_Toc343246557"/>
      <w:bookmarkStart w:id="928" w:name="_Toc343246558"/>
      <w:bookmarkStart w:id="929" w:name="_Toc343246559"/>
      <w:bookmarkStart w:id="930" w:name="_Toc343246560"/>
      <w:bookmarkStart w:id="931" w:name="_Toc343246561"/>
      <w:bookmarkStart w:id="932" w:name="_Toc343246562"/>
      <w:bookmarkStart w:id="933" w:name="_Toc343246611"/>
      <w:bookmarkStart w:id="934" w:name="_Toc343246612"/>
      <w:bookmarkStart w:id="935" w:name="_Toc343246613"/>
      <w:bookmarkStart w:id="936" w:name="_Toc343246614"/>
      <w:bookmarkStart w:id="937" w:name="_Toc343246615"/>
      <w:bookmarkStart w:id="938" w:name="_Toc343246616"/>
      <w:bookmarkStart w:id="939" w:name="_Toc343246617"/>
      <w:bookmarkStart w:id="940" w:name="_Toc343246618"/>
      <w:bookmarkStart w:id="941" w:name="_Toc343246619"/>
      <w:bookmarkStart w:id="942" w:name="_Toc343246620"/>
      <w:bookmarkStart w:id="943" w:name="_Toc343246621"/>
      <w:bookmarkStart w:id="944" w:name="_Toc343246622"/>
      <w:bookmarkStart w:id="945" w:name="_Toc343246623"/>
      <w:bookmarkStart w:id="946" w:name="_Toc343246624"/>
      <w:bookmarkStart w:id="947" w:name="_Toc343246625"/>
      <w:bookmarkStart w:id="948" w:name="_Toc343246626"/>
      <w:bookmarkStart w:id="949" w:name="_Toc343246627"/>
      <w:bookmarkStart w:id="950" w:name="_Toc343246628"/>
      <w:bookmarkStart w:id="951" w:name="_Toc343246629"/>
      <w:bookmarkStart w:id="952" w:name="_Toc343246630"/>
      <w:bookmarkStart w:id="953" w:name="_Toc343246631"/>
      <w:bookmarkStart w:id="954" w:name="_Toc343246632"/>
      <w:bookmarkStart w:id="955" w:name="_Toc343246633"/>
      <w:bookmarkStart w:id="956" w:name="_Toc343246634"/>
      <w:bookmarkStart w:id="957" w:name="_Toc343246635"/>
      <w:bookmarkStart w:id="958" w:name="_Toc343246636"/>
      <w:bookmarkStart w:id="959" w:name="_Toc343246637"/>
      <w:bookmarkStart w:id="960" w:name="_Toc343246638"/>
      <w:bookmarkStart w:id="961" w:name="_Toc343246639"/>
      <w:bookmarkStart w:id="962" w:name="_Toc343246640"/>
      <w:bookmarkStart w:id="963" w:name="_Toc343246641"/>
      <w:bookmarkStart w:id="964" w:name="_Toc343246642"/>
      <w:bookmarkStart w:id="965" w:name="_Toc343246643"/>
      <w:bookmarkStart w:id="966" w:name="_Toc343246644"/>
      <w:bookmarkStart w:id="967" w:name="_Toc343246645"/>
      <w:bookmarkStart w:id="968" w:name="_Toc343246646"/>
      <w:bookmarkStart w:id="969" w:name="_Toc343246647"/>
      <w:bookmarkStart w:id="970" w:name="_Toc343246648"/>
      <w:bookmarkStart w:id="971" w:name="_Toc343246649"/>
      <w:bookmarkStart w:id="972" w:name="_Toc343246650"/>
      <w:bookmarkStart w:id="973" w:name="_Toc343246651"/>
      <w:bookmarkStart w:id="974" w:name="_Toc343246652"/>
      <w:bookmarkStart w:id="975" w:name="_Toc343246653"/>
      <w:bookmarkStart w:id="976" w:name="_Toc343246654"/>
      <w:bookmarkStart w:id="977" w:name="_Toc343246655"/>
      <w:bookmarkStart w:id="978" w:name="_Toc343246656"/>
      <w:bookmarkStart w:id="979" w:name="_Toc343246657"/>
      <w:bookmarkStart w:id="980" w:name="_Toc343246658"/>
      <w:bookmarkStart w:id="981" w:name="_Toc343246659"/>
      <w:bookmarkStart w:id="982" w:name="_Toc343246660"/>
      <w:bookmarkStart w:id="983" w:name="_Toc343246661"/>
      <w:bookmarkStart w:id="984" w:name="_Toc343246662"/>
      <w:bookmarkStart w:id="985" w:name="_Toc343246663"/>
      <w:bookmarkStart w:id="986" w:name="_Toc343246664"/>
      <w:bookmarkStart w:id="987" w:name="_Toc343246665"/>
      <w:bookmarkStart w:id="988" w:name="_Toc343246666"/>
      <w:bookmarkStart w:id="989" w:name="_Toc343246667"/>
      <w:bookmarkStart w:id="990" w:name="_Toc343246668"/>
      <w:bookmarkStart w:id="991" w:name="_Toc343246669"/>
      <w:bookmarkStart w:id="992" w:name="_Toc343246670"/>
      <w:bookmarkStart w:id="993" w:name="_Toc343246671"/>
      <w:bookmarkStart w:id="994" w:name="_Toc343246672"/>
      <w:bookmarkStart w:id="995" w:name="_Toc343246673"/>
      <w:bookmarkStart w:id="996" w:name="_Toc343246674"/>
      <w:bookmarkStart w:id="997" w:name="_Toc343246675"/>
      <w:bookmarkStart w:id="998" w:name="_Toc343246676"/>
      <w:bookmarkStart w:id="999" w:name="_Toc343246677"/>
      <w:bookmarkStart w:id="1000" w:name="_Toc343246678"/>
      <w:bookmarkStart w:id="1001" w:name="_Toc343246679"/>
      <w:bookmarkStart w:id="1002" w:name="_Toc343246680"/>
      <w:bookmarkStart w:id="1003" w:name="_Toc343246681"/>
      <w:bookmarkStart w:id="1004" w:name="_Toc343246682"/>
      <w:bookmarkStart w:id="1005" w:name="_Toc343246683"/>
      <w:bookmarkStart w:id="1006" w:name="_Toc343246684"/>
      <w:bookmarkStart w:id="1007" w:name="_Toc343246685"/>
      <w:bookmarkStart w:id="1008" w:name="_Toc343246686"/>
      <w:bookmarkStart w:id="1009" w:name="_Toc343246687"/>
      <w:bookmarkStart w:id="1010" w:name="_Toc343246688"/>
      <w:bookmarkStart w:id="1011" w:name="_Toc343246689"/>
      <w:bookmarkStart w:id="1012" w:name="_Toc343246690"/>
      <w:bookmarkStart w:id="1013" w:name="_Toc343246691"/>
      <w:bookmarkStart w:id="1014" w:name="_Toc343246692"/>
      <w:bookmarkStart w:id="1015" w:name="_Toc343246693"/>
      <w:bookmarkStart w:id="1016" w:name="_Toc343246694"/>
      <w:bookmarkStart w:id="1017" w:name="_Toc343246695"/>
      <w:bookmarkStart w:id="1018" w:name="_Toc343246696"/>
      <w:bookmarkStart w:id="1019" w:name="_Toc343246697"/>
      <w:bookmarkStart w:id="1020" w:name="_Toc343246698"/>
      <w:bookmarkStart w:id="1021" w:name="_Toc343246699"/>
      <w:bookmarkStart w:id="1022" w:name="_Toc343246700"/>
      <w:bookmarkStart w:id="1023" w:name="_Toc343246701"/>
      <w:bookmarkStart w:id="1024" w:name="_Toc343246702"/>
      <w:bookmarkStart w:id="1025" w:name="_Toc343246703"/>
      <w:bookmarkStart w:id="1026" w:name="_Toc343246704"/>
      <w:bookmarkStart w:id="1027" w:name="_Toc343246705"/>
      <w:bookmarkStart w:id="1028" w:name="_Toc343246706"/>
      <w:bookmarkStart w:id="1029" w:name="_Toc343246707"/>
      <w:bookmarkStart w:id="1030" w:name="_Toc343246708"/>
      <w:bookmarkStart w:id="1031" w:name="_Toc343246709"/>
      <w:bookmarkStart w:id="1032" w:name="_Toc343246710"/>
      <w:bookmarkStart w:id="1033" w:name="_Toc343246711"/>
      <w:bookmarkStart w:id="1034" w:name="_Toc343246712"/>
      <w:bookmarkStart w:id="1035" w:name="_Toc343246713"/>
      <w:bookmarkStart w:id="1036" w:name="_Toc343246714"/>
      <w:bookmarkStart w:id="1037" w:name="_Toc343246715"/>
      <w:bookmarkStart w:id="1038" w:name="_Toc343246716"/>
      <w:bookmarkStart w:id="1039" w:name="_Toc343246717"/>
      <w:bookmarkStart w:id="1040" w:name="_Toc343246718"/>
      <w:bookmarkStart w:id="1041" w:name="_Toc343246719"/>
      <w:bookmarkStart w:id="1042" w:name="_Toc343246720"/>
      <w:bookmarkStart w:id="1043" w:name="_Toc343246721"/>
      <w:bookmarkStart w:id="1044" w:name="_Toc343246722"/>
      <w:bookmarkStart w:id="1045" w:name="_Toc343246723"/>
      <w:bookmarkStart w:id="1046" w:name="_Toc343246724"/>
      <w:bookmarkStart w:id="1047" w:name="_Toc343246725"/>
      <w:bookmarkStart w:id="1048" w:name="_Toc343246726"/>
      <w:bookmarkStart w:id="1049" w:name="_Toc343246727"/>
      <w:bookmarkStart w:id="1050" w:name="_Toc343246728"/>
      <w:bookmarkStart w:id="1051" w:name="_Toc343246729"/>
      <w:bookmarkStart w:id="1052" w:name="_Toc343246730"/>
      <w:bookmarkStart w:id="1053" w:name="_Toc343246731"/>
      <w:bookmarkStart w:id="1054" w:name="_Toc343246732"/>
      <w:bookmarkStart w:id="1055" w:name="_Toc343246733"/>
      <w:bookmarkStart w:id="1056" w:name="_Toc343246734"/>
      <w:bookmarkStart w:id="1057" w:name="_Toc343246735"/>
      <w:bookmarkStart w:id="1058" w:name="_Toc343246736"/>
      <w:bookmarkStart w:id="1059" w:name="_Toc343246737"/>
      <w:bookmarkStart w:id="1060" w:name="_Toc343246738"/>
      <w:bookmarkStart w:id="1061" w:name="_Toc343246739"/>
      <w:bookmarkStart w:id="1062" w:name="_Toc343246740"/>
      <w:bookmarkStart w:id="1063" w:name="_Toc343246741"/>
      <w:bookmarkStart w:id="1064" w:name="_Toc343246742"/>
      <w:bookmarkStart w:id="1065" w:name="_Toc343246743"/>
      <w:bookmarkStart w:id="1066" w:name="_Toc343246744"/>
      <w:bookmarkStart w:id="1067" w:name="_Toc343246745"/>
      <w:bookmarkStart w:id="1068" w:name="_Toc343246746"/>
      <w:bookmarkStart w:id="1069" w:name="_Toc343246747"/>
      <w:bookmarkStart w:id="1070" w:name="_Toc343246748"/>
      <w:bookmarkStart w:id="1071" w:name="_Toc343246749"/>
      <w:bookmarkStart w:id="1072" w:name="_Toc343246750"/>
      <w:bookmarkStart w:id="1073" w:name="_Toc343246751"/>
      <w:bookmarkStart w:id="1074" w:name="_Toc343246752"/>
      <w:bookmarkStart w:id="1075" w:name="_Toc343246753"/>
      <w:bookmarkStart w:id="1076" w:name="_Toc343246754"/>
      <w:bookmarkStart w:id="1077" w:name="_Toc343246755"/>
      <w:bookmarkStart w:id="1078" w:name="_Toc343246756"/>
      <w:bookmarkStart w:id="1079" w:name="_Toc343246757"/>
      <w:bookmarkStart w:id="1080" w:name="_Toc343246758"/>
      <w:bookmarkStart w:id="1081" w:name="_Toc343246759"/>
      <w:bookmarkStart w:id="1082" w:name="_Toc343246760"/>
      <w:bookmarkStart w:id="1083" w:name="_Toc343246761"/>
      <w:bookmarkStart w:id="1084" w:name="_Toc343246762"/>
      <w:bookmarkStart w:id="1085" w:name="_Toc343246763"/>
      <w:bookmarkStart w:id="1086" w:name="_Toc343246764"/>
      <w:bookmarkStart w:id="1087" w:name="_Toc343246765"/>
      <w:bookmarkStart w:id="1088" w:name="_Toc343246766"/>
      <w:bookmarkStart w:id="1089" w:name="_Toc343246767"/>
      <w:bookmarkStart w:id="1090" w:name="_Toc343246768"/>
      <w:bookmarkStart w:id="1091" w:name="_Toc343246769"/>
      <w:bookmarkStart w:id="1092" w:name="_Toc343246770"/>
      <w:bookmarkStart w:id="1093" w:name="_Toc343246771"/>
      <w:bookmarkStart w:id="1094" w:name="_Toc343246772"/>
      <w:bookmarkStart w:id="1095" w:name="_Toc343246773"/>
      <w:bookmarkStart w:id="1096" w:name="_Toc343246774"/>
      <w:bookmarkStart w:id="1097" w:name="_Toc343246775"/>
      <w:bookmarkStart w:id="1098" w:name="_Toc343246776"/>
      <w:bookmarkStart w:id="1099" w:name="_Toc343246777"/>
      <w:bookmarkStart w:id="1100" w:name="_Toc343246778"/>
      <w:bookmarkStart w:id="1101" w:name="_Toc343246779"/>
      <w:bookmarkStart w:id="1102" w:name="_Toc343246780"/>
      <w:bookmarkStart w:id="1103" w:name="_Toc343246781"/>
      <w:bookmarkStart w:id="1104" w:name="_Toc343246782"/>
      <w:bookmarkStart w:id="1105" w:name="_Toc343246783"/>
      <w:bookmarkStart w:id="1106" w:name="_Toc343246784"/>
      <w:bookmarkStart w:id="1107" w:name="_Toc343246785"/>
      <w:bookmarkStart w:id="1108" w:name="_Toc343246786"/>
      <w:bookmarkStart w:id="1109" w:name="_Toc343246787"/>
      <w:bookmarkStart w:id="1110" w:name="_Toc343246788"/>
      <w:bookmarkStart w:id="1111" w:name="_Toc343246789"/>
      <w:bookmarkStart w:id="1112" w:name="_Toc343246790"/>
      <w:bookmarkStart w:id="1113" w:name="_Toc343246791"/>
      <w:bookmarkStart w:id="1114" w:name="_Toc343246792"/>
      <w:bookmarkStart w:id="1115" w:name="_Toc343246793"/>
      <w:bookmarkStart w:id="1116" w:name="_Toc343246794"/>
      <w:bookmarkStart w:id="1117" w:name="_Toc343246795"/>
      <w:bookmarkStart w:id="1118" w:name="_Toc343246796"/>
      <w:bookmarkStart w:id="1119" w:name="_Toc343246797"/>
      <w:bookmarkStart w:id="1120" w:name="_Toc343246798"/>
      <w:bookmarkStart w:id="1121" w:name="_Toc343246799"/>
      <w:bookmarkStart w:id="1122" w:name="_Toc343246800"/>
      <w:bookmarkStart w:id="1123" w:name="_Toc343246801"/>
      <w:bookmarkStart w:id="1124" w:name="_Toc343246802"/>
      <w:bookmarkStart w:id="1125" w:name="_Toc343246803"/>
      <w:bookmarkStart w:id="1126" w:name="_Toc343246804"/>
      <w:bookmarkStart w:id="1127" w:name="_Toc343246805"/>
      <w:bookmarkStart w:id="1128" w:name="_Toc343246806"/>
      <w:bookmarkStart w:id="1129" w:name="_Toc343246807"/>
      <w:bookmarkStart w:id="1130" w:name="_Toc343246808"/>
      <w:bookmarkStart w:id="1131" w:name="_Toc343246809"/>
      <w:bookmarkStart w:id="1132" w:name="_Toc343246810"/>
      <w:bookmarkStart w:id="1133" w:name="_Toc343246811"/>
      <w:bookmarkStart w:id="1134" w:name="_Toc343246812"/>
      <w:bookmarkStart w:id="1135" w:name="_Toc343246813"/>
      <w:bookmarkStart w:id="1136" w:name="_Toc343246814"/>
      <w:bookmarkStart w:id="1137" w:name="_Toc343246815"/>
      <w:bookmarkStart w:id="1138" w:name="_Toc343246816"/>
      <w:bookmarkStart w:id="1139" w:name="_Toc343246817"/>
      <w:bookmarkStart w:id="1140" w:name="_Toc343246818"/>
      <w:bookmarkStart w:id="1141" w:name="_Toc343246819"/>
      <w:bookmarkStart w:id="1142" w:name="_Toc343246820"/>
      <w:bookmarkStart w:id="1143" w:name="_Toc343246821"/>
      <w:bookmarkStart w:id="1144" w:name="_Toc343246822"/>
      <w:bookmarkStart w:id="1145" w:name="_Toc343246823"/>
      <w:bookmarkStart w:id="1146" w:name="_Toc343246824"/>
      <w:bookmarkStart w:id="1147" w:name="_Toc343246825"/>
      <w:bookmarkStart w:id="1148" w:name="_Toc343246826"/>
      <w:bookmarkStart w:id="1149" w:name="_Toc343246827"/>
      <w:bookmarkStart w:id="1150" w:name="_Toc343246828"/>
      <w:bookmarkStart w:id="1151" w:name="_Toc343246829"/>
      <w:bookmarkStart w:id="1152" w:name="_Toc343246830"/>
      <w:bookmarkStart w:id="1153" w:name="_Toc343246831"/>
      <w:bookmarkStart w:id="1154" w:name="_Toc343246832"/>
      <w:bookmarkStart w:id="1155" w:name="_Toc343246833"/>
      <w:bookmarkStart w:id="1156" w:name="_Toc343246834"/>
      <w:bookmarkStart w:id="1157" w:name="_Toc343246835"/>
      <w:bookmarkStart w:id="1158" w:name="_Toc343246836"/>
      <w:bookmarkStart w:id="1159" w:name="_Toc343246837"/>
      <w:bookmarkStart w:id="1160" w:name="_Toc343246838"/>
      <w:bookmarkStart w:id="1161" w:name="_Toc343246839"/>
      <w:bookmarkStart w:id="1162" w:name="_Toc343246840"/>
      <w:bookmarkStart w:id="1163" w:name="_Toc343246841"/>
      <w:bookmarkStart w:id="1164" w:name="_Toc343246842"/>
      <w:bookmarkStart w:id="1165" w:name="_Toc343246843"/>
      <w:bookmarkStart w:id="1166" w:name="_Toc343246844"/>
      <w:bookmarkStart w:id="1167" w:name="_Toc343246845"/>
      <w:bookmarkStart w:id="1168" w:name="_Toc343246846"/>
      <w:bookmarkStart w:id="1169" w:name="_Toc343246847"/>
      <w:bookmarkStart w:id="1170" w:name="_Toc343246848"/>
      <w:bookmarkStart w:id="1171" w:name="_Toc343246849"/>
      <w:bookmarkStart w:id="1172" w:name="_Toc343246850"/>
      <w:bookmarkStart w:id="1173" w:name="_Toc343246851"/>
      <w:bookmarkStart w:id="1174" w:name="_Toc343246852"/>
      <w:bookmarkStart w:id="1175" w:name="_Toc343246853"/>
      <w:bookmarkStart w:id="1176" w:name="_Toc343246854"/>
      <w:bookmarkStart w:id="1177" w:name="_Toc343246855"/>
      <w:bookmarkStart w:id="1178" w:name="_Toc343246856"/>
      <w:bookmarkStart w:id="1179" w:name="_Toc343246857"/>
      <w:bookmarkStart w:id="1180" w:name="_Toc343246858"/>
      <w:bookmarkStart w:id="1181" w:name="_Toc343246859"/>
      <w:bookmarkStart w:id="1182" w:name="_Toc343246860"/>
      <w:bookmarkStart w:id="1183" w:name="_Toc343246861"/>
      <w:bookmarkStart w:id="1184" w:name="_Toc343246862"/>
      <w:bookmarkStart w:id="1185" w:name="_Toc343246863"/>
      <w:bookmarkStart w:id="1186" w:name="_Toc343246864"/>
      <w:bookmarkStart w:id="1187" w:name="_Toc343246865"/>
      <w:bookmarkStart w:id="1188" w:name="_Toc343246866"/>
      <w:bookmarkStart w:id="1189" w:name="_Toc343246867"/>
      <w:bookmarkStart w:id="1190" w:name="_Toc343246868"/>
      <w:bookmarkStart w:id="1191" w:name="_Toc343246869"/>
      <w:bookmarkStart w:id="1192" w:name="_Toc343246870"/>
      <w:bookmarkStart w:id="1193" w:name="_Toc343246871"/>
      <w:bookmarkStart w:id="1194" w:name="_Toc343246872"/>
      <w:bookmarkStart w:id="1195" w:name="_Toc343246873"/>
      <w:bookmarkStart w:id="1196" w:name="_Toc343246874"/>
      <w:bookmarkStart w:id="1197" w:name="_Toc343246875"/>
      <w:bookmarkStart w:id="1198" w:name="_Toc343246876"/>
      <w:bookmarkStart w:id="1199" w:name="_Toc343246877"/>
      <w:bookmarkStart w:id="1200" w:name="_Toc343246878"/>
      <w:bookmarkStart w:id="1201" w:name="_Toc343246879"/>
      <w:bookmarkStart w:id="1202" w:name="_Toc343246880"/>
      <w:bookmarkStart w:id="1203" w:name="_Toc343246881"/>
      <w:bookmarkStart w:id="1204" w:name="_Toc343246882"/>
      <w:bookmarkStart w:id="1205" w:name="_Toc343246883"/>
      <w:bookmarkStart w:id="1206" w:name="_Toc343246884"/>
      <w:bookmarkStart w:id="1207" w:name="_Toc343246885"/>
      <w:bookmarkStart w:id="1208" w:name="_Toc343246886"/>
      <w:bookmarkStart w:id="1209" w:name="_Toc343246887"/>
      <w:bookmarkStart w:id="1210" w:name="_Toc343246888"/>
      <w:bookmarkStart w:id="1211" w:name="_Toc343246889"/>
      <w:bookmarkStart w:id="1212" w:name="_Toc343246890"/>
      <w:bookmarkStart w:id="1213" w:name="_Toc343246891"/>
      <w:bookmarkStart w:id="1214" w:name="_Toc343246892"/>
      <w:bookmarkStart w:id="1215" w:name="_Toc343246893"/>
      <w:bookmarkStart w:id="1216" w:name="_Toc343246894"/>
      <w:bookmarkStart w:id="1217" w:name="_Toc343246895"/>
      <w:bookmarkStart w:id="1218" w:name="_Toc343246896"/>
      <w:bookmarkStart w:id="1219" w:name="_Toc343246897"/>
      <w:bookmarkStart w:id="1220" w:name="_Toc343246898"/>
      <w:bookmarkStart w:id="1221" w:name="_Toc343246899"/>
      <w:bookmarkStart w:id="1222" w:name="_Toc343246900"/>
      <w:bookmarkStart w:id="1223" w:name="_Toc343246901"/>
      <w:bookmarkStart w:id="1224" w:name="_Toc343246902"/>
      <w:bookmarkStart w:id="1225" w:name="_Toc343246903"/>
      <w:bookmarkStart w:id="1226" w:name="_Toc343246904"/>
      <w:bookmarkStart w:id="1227" w:name="_Toc343246905"/>
      <w:bookmarkStart w:id="1228" w:name="_Toc343246906"/>
      <w:bookmarkStart w:id="1229" w:name="_Toc343246907"/>
      <w:bookmarkStart w:id="1230" w:name="_Toc343246908"/>
      <w:bookmarkStart w:id="1231" w:name="_Toc343246909"/>
      <w:bookmarkStart w:id="1232" w:name="_Toc343246910"/>
      <w:bookmarkStart w:id="1233" w:name="_Toc343246911"/>
      <w:bookmarkStart w:id="1234" w:name="_Toc343246912"/>
      <w:bookmarkStart w:id="1235" w:name="_Toc343246913"/>
      <w:bookmarkStart w:id="1236" w:name="_Toc343246914"/>
      <w:bookmarkStart w:id="1237" w:name="_Toc343246915"/>
      <w:bookmarkStart w:id="1238" w:name="_Toc343246916"/>
      <w:bookmarkStart w:id="1239" w:name="_Toc343246917"/>
      <w:bookmarkStart w:id="1240" w:name="_Toc343246918"/>
      <w:bookmarkStart w:id="1241" w:name="_Toc343246919"/>
      <w:bookmarkStart w:id="1242" w:name="_Toc343246920"/>
      <w:bookmarkStart w:id="1243" w:name="_Toc343246921"/>
      <w:bookmarkStart w:id="1244" w:name="_Toc343246922"/>
      <w:bookmarkStart w:id="1245" w:name="_Toc343246923"/>
      <w:bookmarkStart w:id="1246" w:name="_Toc343246924"/>
      <w:bookmarkStart w:id="1247" w:name="_Toc343246925"/>
      <w:bookmarkStart w:id="1248" w:name="_Toc343246926"/>
      <w:bookmarkStart w:id="1249" w:name="_Toc343246927"/>
      <w:bookmarkStart w:id="1250" w:name="_Toc343246928"/>
      <w:bookmarkStart w:id="1251" w:name="_Toc343246929"/>
      <w:bookmarkStart w:id="1252" w:name="_Toc343246930"/>
      <w:bookmarkStart w:id="1253" w:name="_Toc343246931"/>
      <w:bookmarkStart w:id="1254" w:name="_Toc343246932"/>
      <w:bookmarkStart w:id="1255" w:name="_Toc343246933"/>
      <w:bookmarkStart w:id="1256" w:name="_Toc343246934"/>
      <w:bookmarkStart w:id="1257" w:name="_Toc343246935"/>
      <w:bookmarkStart w:id="1258" w:name="_Toc343246936"/>
      <w:bookmarkStart w:id="1259" w:name="_Toc343246937"/>
      <w:bookmarkStart w:id="1260" w:name="_Toc343246938"/>
      <w:bookmarkStart w:id="1261" w:name="_Toc343246939"/>
      <w:bookmarkStart w:id="1262" w:name="_Toc343246940"/>
      <w:bookmarkStart w:id="1263" w:name="_Toc343246941"/>
      <w:bookmarkStart w:id="1264" w:name="_Toc343246942"/>
      <w:bookmarkStart w:id="1265" w:name="_Toc343246943"/>
      <w:bookmarkStart w:id="1266" w:name="_Toc343246944"/>
      <w:bookmarkStart w:id="1267" w:name="_Toc343246945"/>
      <w:bookmarkStart w:id="1268" w:name="_Toc343246946"/>
      <w:bookmarkStart w:id="1269" w:name="_Toc343246947"/>
      <w:bookmarkStart w:id="1270" w:name="_Toc343246948"/>
      <w:bookmarkStart w:id="1271" w:name="_Toc343246949"/>
      <w:bookmarkStart w:id="1272" w:name="_Toc343246950"/>
      <w:bookmarkStart w:id="1273" w:name="_Toc343246951"/>
      <w:bookmarkStart w:id="1274" w:name="_Toc343246952"/>
      <w:bookmarkStart w:id="1275" w:name="_Toc343246953"/>
      <w:bookmarkStart w:id="1276" w:name="_Toc343246954"/>
      <w:bookmarkStart w:id="1277" w:name="_Toc343246955"/>
      <w:bookmarkStart w:id="1278" w:name="_Toc343246956"/>
      <w:bookmarkStart w:id="1279" w:name="_Toc343246957"/>
      <w:bookmarkStart w:id="1280" w:name="_Toc343246958"/>
      <w:bookmarkStart w:id="1281" w:name="_Toc343246959"/>
      <w:bookmarkStart w:id="1282" w:name="_Toc343246960"/>
      <w:bookmarkStart w:id="1283" w:name="_Toc343246961"/>
      <w:bookmarkStart w:id="1284" w:name="_Toc343246962"/>
      <w:bookmarkStart w:id="1285" w:name="_Toc343246963"/>
      <w:bookmarkStart w:id="1286" w:name="_Toc343246964"/>
      <w:bookmarkStart w:id="1287" w:name="_Toc343246965"/>
      <w:bookmarkStart w:id="1288" w:name="_Toc343246966"/>
      <w:bookmarkStart w:id="1289" w:name="_Toc343246967"/>
      <w:bookmarkStart w:id="1290" w:name="_Toc343246968"/>
      <w:bookmarkStart w:id="1291" w:name="_Toc343246969"/>
      <w:bookmarkStart w:id="1292" w:name="_Toc343246970"/>
      <w:bookmarkStart w:id="1293" w:name="_Toc343246971"/>
      <w:bookmarkStart w:id="1294" w:name="_Toc343246972"/>
      <w:bookmarkStart w:id="1295" w:name="_Toc343246973"/>
      <w:bookmarkStart w:id="1296" w:name="_Toc343246974"/>
      <w:bookmarkStart w:id="1297" w:name="_Toc343246975"/>
      <w:bookmarkStart w:id="1298" w:name="_Toc343246976"/>
      <w:bookmarkStart w:id="1299" w:name="_Toc343246977"/>
      <w:bookmarkStart w:id="1300" w:name="_Toc343246978"/>
      <w:bookmarkStart w:id="1301" w:name="_Toc343246979"/>
      <w:bookmarkStart w:id="1302" w:name="_Toc343246980"/>
      <w:bookmarkStart w:id="1303" w:name="_Toc343246981"/>
      <w:bookmarkStart w:id="1304" w:name="_Toc343246982"/>
      <w:bookmarkStart w:id="1305" w:name="_Toc343246983"/>
      <w:bookmarkStart w:id="1306" w:name="_Toc343246984"/>
      <w:bookmarkStart w:id="1307" w:name="_Toc343246985"/>
      <w:bookmarkStart w:id="1308" w:name="_Toc343246986"/>
      <w:bookmarkStart w:id="1309" w:name="_Toc343246987"/>
      <w:bookmarkStart w:id="1310" w:name="_Toc343246988"/>
      <w:bookmarkStart w:id="1311" w:name="_Toc343246989"/>
      <w:bookmarkStart w:id="1312" w:name="_Toc343246990"/>
      <w:bookmarkStart w:id="1313" w:name="_Toc343246991"/>
      <w:bookmarkStart w:id="1314" w:name="_Toc343246992"/>
      <w:bookmarkStart w:id="1315" w:name="_Toc343246993"/>
      <w:bookmarkStart w:id="1316" w:name="_Toc343246994"/>
      <w:bookmarkStart w:id="1317" w:name="_Toc343246995"/>
      <w:bookmarkStart w:id="1318" w:name="_Toc343246996"/>
      <w:bookmarkStart w:id="1319" w:name="_Toc343246997"/>
      <w:bookmarkStart w:id="1320" w:name="_Toc343246998"/>
      <w:bookmarkStart w:id="1321" w:name="_Toc343246999"/>
      <w:bookmarkStart w:id="1322" w:name="_Toc343247000"/>
      <w:bookmarkStart w:id="1323" w:name="_Toc343247001"/>
      <w:bookmarkStart w:id="1324" w:name="_Toc343247002"/>
      <w:bookmarkStart w:id="1325" w:name="_Toc343247003"/>
      <w:bookmarkStart w:id="1326" w:name="_Toc343247004"/>
      <w:bookmarkStart w:id="1327" w:name="_Toc343247005"/>
      <w:bookmarkStart w:id="1328" w:name="_Toc343247006"/>
      <w:bookmarkStart w:id="1329" w:name="_Toc343247007"/>
      <w:bookmarkStart w:id="1330" w:name="_Toc343247008"/>
      <w:bookmarkStart w:id="1331" w:name="_Toc343247009"/>
      <w:bookmarkStart w:id="1332" w:name="_Toc343247010"/>
      <w:bookmarkStart w:id="1333" w:name="_Toc343247011"/>
      <w:bookmarkStart w:id="1334" w:name="_Toc343247012"/>
      <w:bookmarkStart w:id="1335" w:name="_Toc343247013"/>
      <w:bookmarkStart w:id="1336" w:name="_Toc343247014"/>
      <w:bookmarkStart w:id="1337" w:name="_Toc343247015"/>
      <w:bookmarkStart w:id="1338" w:name="_Toc343247016"/>
      <w:bookmarkStart w:id="1339" w:name="_Toc343247017"/>
      <w:bookmarkStart w:id="1340" w:name="_Toc343247018"/>
      <w:bookmarkStart w:id="1341" w:name="_Toc343247019"/>
      <w:bookmarkStart w:id="1342" w:name="_Toc343247020"/>
      <w:bookmarkStart w:id="1343" w:name="_Toc343247021"/>
      <w:bookmarkStart w:id="1344" w:name="_Toc343247022"/>
      <w:bookmarkStart w:id="1345" w:name="_Toc343247023"/>
      <w:bookmarkStart w:id="1346" w:name="_Toc343247024"/>
      <w:bookmarkStart w:id="1347" w:name="_Toc343247025"/>
      <w:bookmarkStart w:id="1348" w:name="_Toc343247026"/>
      <w:bookmarkStart w:id="1349" w:name="_Toc343247027"/>
      <w:bookmarkStart w:id="1350" w:name="_Toc343247028"/>
      <w:bookmarkStart w:id="1351" w:name="_Toc343247029"/>
      <w:bookmarkStart w:id="1352" w:name="_Toc343247030"/>
      <w:bookmarkStart w:id="1353" w:name="_Toc343247031"/>
      <w:bookmarkStart w:id="1354" w:name="_Toc343247032"/>
      <w:bookmarkStart w:id="1355" w:name="_Toc343247033"/>
      <w:bookmarkStart w:id="1356" w:name="_Toc343247034"/>
      <w:bookmarkStart w:id="1357" w:name="_Toc343247035"/>
      <w:bookmarkStart w:id="1358" w:name="_Toc343247036"/>
      <w:bookmarkStart w:id="1359" w:name="_Toc343247037"/>
      <w:bookmarkStart w:id="1360" w:name="_Toc343247038"/>
      <w:bookmarkStart w:id="1361" w:name="_Toc343247039"/>
      <w:bookmarkStart w:id="1362" w:name="_Toc343247040"/>
      <w:bookmarkStart w:id="1363" w:name="_Toc343247041"/>
      <w:bookmarkStart w:id="1364" w:name="_Toc343247042"/>
      <w:bookmarkStart w:id="1365" w:name="_Toc343247043"/>
      <w:bookmarkStart w:id="1366" w:name="_Toc343247044"/>
      <w:bookmarkStart w:id="1367" w:name="_Toc343247045"/>
      <w:bookmarkStart w:id="1368" w:name="_Toc343247046"/>
      <w:bookmarkStart w:id="1369" w:name="_Toc343247047"/>
      <w:bookmarkStart w:id="1370" w:name="_Toc343247048"/>
      <w:bookmarkStart w:id="1371" w:name="_Toc343247049"/>
      <w:bookmarkStart w:id="1372" w:name="_Toc343247050"/>
      <w:bookmarkStart w:id="1373" w:name="_Toc343247051"/>
      <w:bookmarkStart w:id="1374" w:name="_Toc343247052"/>
      <w:bookmarkStart w:id="1375" w:name="_Toc343247053"/>
      <w:bookmarkStart w:id="1376" w:name="_Toc343247054"/>
      <w:bookmarkStart w:id="1377" w:name="_Toc343247055"/>
      <w:bookmarkStart w:id="1378" w:name="_Toc343247056"/>
      <w:bookmarkStart w:id="1379" w:name="_Toc343247057"/>
      <w:bookmarkStart w:id="1380" w:name="_Toc343247058"/>
      <w:bookmarkStart w:id="1381" w:name="_Toc343247059"/>
      <w:bookmarkStart w:id="1382" w:name="_Toc343247060"/>
      <w:bookmarkStart w:id="1383" w:name="_Toc343247061"/>
      <w:bookmarkStart w:id="1384" w:name="_Toc343247062"/>
      <w:bookmarkStart w:id="1385" w:name="_Toc343247063"/>
      <w:bookmarkStart w:id="1386" w:name="_Toc343247064"/>
      <w:bookmarkStart w:id="1387" w:name="_Toc343247065"/>
      <w:bookmarkStart w:id="1388" w:name="_Toc343247066"/>
      <w:bookmarkStart w:id="1389" w:name="_Toc343247067"/>
      <w:bookmarkStart w:id="1390" w:name="_Toc343247068"/>
      <w:bookmarkStart w:id="1391" w:name="_Toc343247069"/>
      <w:bookmarkStart w:id="1392" w:name="_Toc343247070"/>
      <w:bookmarkStart w:id="1393" w:name="_Toc343247071"/>
      <w:bookmarkStart w:id="1394" w:name="_Toc343247072"/>
      <w:bookmarkEnd w:id="82"/>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r>
        <w:t xml:space="preserve">The </w:t>
      </w:r>
      <w:r w:rsidRPr="008472DB">
        <w:t xml:space="preserve">Bidder understands </w:t>
      </w:r>
      <w:r w:rsidR="00CE3817">
        <w:t xml:space="preserve">and shall meet or exceed </w:t>
      </w:r>
      <w:r w:rsidRPr="008472DB">
        <w:t>th</w:t>
      </w:r>
      <w:r>
        <w:t>e</w:t>
      </w:r>
      <w:r w:rsidRPr="008472DB">
        <w:t xml:space="preserve"> </w:t>
      </w:r>
      <w:r w:rsidR="00F33021">
        <w:t>R</w:t>
      </w:r>
      <w:r w:rsidR="00F33021" w:rsidRPr="008472DB">
        <w:t>equirement</w:t>
      </w:r>
      <w:r w:rsidR="00F33021">
        <w:t>s</w:t>
      </w:r>
      <w:r w:rsidR="00F33021" w:rsidRPr="008472DB">
        <w:t xml:space="preserve"> </w:t>
      </w:r>
      <w:r>
        <w:t xml:space="preserve">identified in Section </w:t>
      </w:r>
      <w:r w:rsidR="00C0545B">
        <w:t>533</w:t>
      </w:r>
      <w:r>
        <w:t>.1</w:t>
      </w:r>
      <w:r w:rsidR="00CE3817">
        <w:t xml:space="preserve"> </w:t>
      </w:r>
      <w:r>
        <w:t>Overview</w:t>
      </w:r>
      <w:r w:rsidRPr="008472DB">
        <w:t xml:space="preserve">? </w:t>
      </w:r>
      <w:sdt>
        <w:sdtPr>
          <w:alias w:val="Choose Yes or No"/>
          <w:tag w:val="Choose Yes or No"/>
          <w:id w:val="-1024016986"/>
          <w:placeholder>
            <w:docPart w:val="C07CA26667E149839F905461C06B2D0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4DD36220" w14:textId="57A354BF" w:rsidR="008D3735" w:rsidRDefault="00C0545B" w:rsidP="003F18FC">
      <w:pPr>
        <w:pStyle w:val="Heading2"/>
      </w:pPr>
      <w:bookmarkStart w:id="1395" w:name="_Toc239062697"/>
      <w:r>
        <w:lastRenderedPageBreak/>
        <w:t>533</w:t>
      </w:r>
      <w:r w:rsidR="00095C5B">
        <w:t>.</w:t>
      </w:r>
      <w:r w:rsidR="008D3735" w:rsidRPr="008D3735">
        <w:t>2</w:t>
      </w:r>
      <w:r w:rsidR="00403895">
        <w:t xml:space="preserve"> </w:t>
      </w:r>
      <w:r w:rsidR="001222AD">
        <w:t xml:space="preserve">MANAGED </w:t>
      </w:r>
      <w:r w:rsidR="001F4A2D">
        <w:t>ENDPOINT DETECTION AND RESPONSE</w:t>
      </w:r>
      <w:r w:rsidR="001222AD">
        <w:t xml:space="preserve"> SERVICE</w:t>
      </w:r>
      <w:bookmarkEnd w:id="1395"/>
    </w:p>
    <w:p w14:paraId="72A0C89C" w14:textId="7EFBFEA7" w:rsidR="000B4A70" w:rsidRDefault="00BB0DA1" w:rsidP="00E82CEB">
      <w:pPr>
        <w:pStyle w:val="Body2"/>
      </w:pPr>
      <w:r>
        <w:t xml:space="preserve">The Contractor shall provide Managed EDR Services and Features that deliver </w:t>
      </w:r>
      <w:r w:rsidR="007F7AC6">
        <w:t>24x7x365</w:t>
      </w:r>
      <w:r>
        <w:t xml:space="preserve"> monitoring,</w:t>
      </w:r>
      <w:r w:rsidR="00940803">
        <w:t xml:space="preserve"> </w:t>
      </w:r>
      <w:r>
        <w:t>detection, and automated or guided response to threats occurring on endpoint devices.</w:t>
      </w:r>
      <w:r w:rsidR="000B4A70" w:rsidRPr="000B4A70">
        <w:t xml:space="preserve"> </w:t>
      </w:r>
      <w:r w:rsidR="000B4A70">
        <w:t xml:space="preserve">The Contractor’s Managed EDR Service shall include full provisioning, configuration, and onboarding of endpoint agents across supported Customer devices. </w:t>
      </w:r>
    </w:p>
    <w:p w14:paraId="4C014F74" w14:textId="0756BA09" w:rsidR="00BB0DA1" w:rsidRDefault="00BB0DA1" w:rsidP="00B25FBB">
      <w:pPr>
        <w:pStyle w:val="Body2"/>
      </w:pPr>
      <w:r>
        <w:t>The Contractor’s Managed EDR Service shall protect traditional computing endpoints such as desktops,</w:t>
      </w:r>
      <w:r w:rsidR="002B731A">
        <w:t xml:space="preserve"> </w:t>
      </w:r>
      <w:r>
        <w:t xml:space="preserve">laptops, servers, </w:t>
      </w:r>
      <w:r w:rsidR="00D605FF">
        <w:t xml:space="preserve">and </w:t>
      </w:r>
      <w:r>
        <w:t>virtual machines located on-premises, remote, or operating in</w:t>
      </w:r>
      <w:r w:rsidR="002B731A">
        <w:t xml:space="preserve"> </w:t>
      </w:r>
      <w:r>
        <w:t>cloud environments through a combination of software agents, analytics engines, and centralized</w:t>
      </w:r>
      <w:r w:rsidR="002B731A">
        <w:t xml:space="preserve"> </w:t>
      </w:r>
      <w:r>
        <w:t>management tools.</w:t>
      </w:r>
      <w:r w:rsidR="00501017">
        <w:t xml:space="preserve"> </w:t>
      </w:r>
      <w:r>
        <w:t>In addition, the Managed EDR Service shall support visibility and security monitoring for</w:t>
      </w:r>
      <w:r w:rsidR="00B25FBB">
        <w:t xml:space="preserve"> </w:t>
      </w:r>
      <w:r>
        <w:t>non-traditional endpoints, including Internet of Things (IoT) devices and Operational Technology (OT)</w:t>
      </w:r>
      <w:r w:rsidR="00B25FBB">
        <w:t xml:space="preserve"> </w:t>
      </w:r>
      <w:r>
        <w:t xml:space="preserve">assets, where feasible and applicable. </w:t>
      </w:r>
    </w:p>
    <w:p w14:paraId="1F21746F" w14:textId="77777777" w:rsidR="000104BE" w:rsidRDefault="000104BE" w:rsidP="000104BE">
      <w:pPr>
        <w:pStyle w:val="Body2"/>
      </w:pPr>
      <w:r>
        <w:t>The Contractor shall provide technical support, troubleshooting, and root-cause analysis; conducts regular testing, optimization, and tuning of detection logic; and validates performance against defined Service Objectives. The Contractor shall also provide Customer training and knowledge transfer for dashboard usage, alert handling, and monthly reporting, governance participation, and access to required audit and performance documentation.</w:t>
      </w:r>
    </w:p>
    <w:p w14:paraId="2065B690" w14:textId="4F5079A9" w:rsidR="00933929" w:rsidRDefault="00933929" w:rsidP="00933929">
      <w:pPr>
        <w:pStyle w:val="Body2"/>
      </w:pPr>
      <w:r w:rsidRPr="00775F76">
        <w:t xml:space="preserve">All Services shall be delivered in accordance with industry best practices and applicable regulatory </w:t>
      </w:r>
      <w:r w:rsidR="00337E09">
        <w:t>R</w:t>
      </w:r>
      <w:r w:rsidR="00337E09" w:rsidRPr="00775F76">
        <w:t>equirements</w:t>
      </w:r>
      <w:r w:rsidRPr="00775F76">
        <w:t>.</w:t>
      </w:r>
    </w:p>
    <w:p w14:paraId="575E7564" w14:textId="56599121" w:rsidR="3D8807A6" w:rsidRDefault="00553E57" w:rsidP="00D5453B">
      <w:pPr>
        <w:pStyle w:val="Heading3"/>
      </w:pPr>
      <w:bookmarkStart w:id="1396" w:name="_Toc239062698"/>
      <w:r>
        <w:t>53</w:t>
      </w:r>
      <w:r w:rsidR="00984F3E">
        <w:t>3</w:t>
      </w:r>
      <w:r w:rsidR="00C0570D">
        <w:t xml:space="preserve">.2.1 </w:t>
      </w:r>
      <w:r w:rsidR="3D8807A6" w:rsidRPr="203DFE00">
        <w:t xml:space="preserve">Managed </w:t>
      </w:r>
      <w:r w:rsidR="00C0570D">
        <w:t>EDR Services and Features</w:t>
      </w:r>
      <w:bookmarkEnd w:id="1396"/>
    </w:p>
    <w:p w14:paraId="6085BA2D" w14:textId="5A3717B0" w:rsidR="003B3243" w:rsidRDefault="00DD3B8A" w:rsidP="00D5453B">
      <w:pPr>
        <w:pStyle w:val="Body3"/>
      </w:pPr>
      <w:r>
        <w:t>The Contractor’s Managed EDR Service shall</w:t>
      </w:r>
      <w:r w:rsidR="00010455">
        <w:t xml:space="preserve"> integrate </w:t>
      </w:r>
      <w:r w:rsidR="00E115BA">
        <w:t>into directory and device management systems</w:t>
      </w:r>
      <w:r w:rsidR="00AD3E47">
        <w:t>.</w:t>
      </w:r>
      <w:r w:rsidR="00E115BA">
        <w:t xml:space="preserve"> The Contractor </w:t>
      </w:r>
      <w:r w:rsidR="00AD3E47">
        <w:t xml:space="preserve">shall </w:t>
      </w:r>
      <w:r w:rsidR="00E115BA">
        <w:t xml:space="preserve">provide 24x7x365 monitoring of endpoint telemetry and behavioral analytics, applying both automated and manual threat detection aligned to the MITRE </w:t>
      </w:r>
      <w:r w:rsidR="4EF4B6E7">
        <w:t>Adversarial Tactics, Techniques, and Common Knowledge</w:t>
      </w:r>
      <w:r w:rsidR="278A568F">
        <w:t xml:space="preserve"> </w:t>
      </w:r>
      <w:r w:rsidR="007F43A3">
        <w:t>(</w:t>
      </w:r>
      <w:r w:rsidR="278A568F">
        <w:t xml:space="preserve">MITRE </w:t>
      </w:r>
      <w:r w:rsidR="00E115BA">
        <w:t>ATT&amp;CK</w:t>
      </w:r>
      <w:r w:rsidR="007F43A3">
        <w:t>)</w:t>
      </w:r>
      <w:r w:rsidR="00E115BA">
        <w:t xml:space="preserve"> framework</w:t>
      </w:r>
      <w:r w:rsidR="008C4296">
        <w:t>.</w:t>
      </w:r>
    </w:p>
    <w:p w14:paraId="10A2C4DA" w14:textId="1F60DA68" w:rsidR="00E2499F" w:rsidRDefault="00E2499F" w:rsidP="00F47C4D">
      <w:pPr>
        <w:pStyle w:val="Body3"/>
      </w:pPr>
      <w:r>
        <w:t xml:space="preserve">The Contractor’s Managed EDR Service shall include the following </w:t>
      </w:r>
      <w:r w:rsidR="00EB6FF5">
        <w:t xml:space="preserve">Features </w:t>
      </w:r>
      <w:r>
        <w:t>and functionalities at a minimum</w:t>
      </w:r>
      <w:r w:rsidR="00F47C4D">
        <w:t>.</w:t>
      </w:r>
    </w:p>
    <w:p w14:paraId="7E4256EB" w14:textId="0B814131" w:rsidR="006752AA" w:rsidRDefault="00A3497F" w:rsidP="001B28AD">
      <w:pPr>
        <w:pStyle w:val="Heading4"/>
      </w:pPr>
      <w:bookmarkStart w:id="1397" w:name="_Toc239062699"/>
      <w:r>
        <w:t>533.2.1.1</w:t>
      </w:r>
      <w:r w:rsidR="00443809">
        <w:t xml:space="preserve"> </w:t>
      </w:r>
      <w:r w:rsidR="00FA4E82">
        <w:t xml:space="preserve">Managed EDR </w:t>
      </w:r>
      <w:r w:rsidR="0075103E" w:rsidRPr="00FA4E82">
        <w:t>Detection and Protection Capabilities</w:t>
      </w:r>
      <w:bookmarkEnd w:id="1397"/>
    </w:p>
    <w:p w14:paraId="7652E9C9" w14:textId="20E7C945" w:rsidR="00600213" w:rsidRDefault="00292246" w:rsidP="00A3497F">
      <w:pPr>
        <w:pStyle w:val="Body4List-1ai"/>
      </w:pPr>
      <w:r>
        <w:t>Utilize both signature and signature-less detection and prevention techniques;</w:t>
      </w:r>
    </w:p>
    <w:p w14:paraId="1AE267C2" w14:textId="2686F392" w:rsidR="00292246" w:rsidRDefault="00B05524" w:rsidP="00A3497F">
      <w:pPr>
        <w:pStyle w:val="Body4List-1ai"/>
      </w:pPr>
      <w:r>
        <w:lastRenderedPageBreak/>
        <w:t>P</w:t>
      </w:r>
      <w:r w:rsidR="00155C67">
        <w:t>rovide real-time on-agent prevention and detection, without the need for constant remote connectivity or updates;</w:t>
      </w:r>
    </w:p>
    <w:p w14:paraId="3A4523BB" w14:textId="375AC8AB" w:rsidR="007665A9" w:rsidRDefault="00A462C2" w:rsidP="00A3497F">
      <w:pPr>
        <w:pStyle w:val="Body4List-1ai"/>
      </w:pPr>
      <w:r>
        <w:t>Detect and prevent memor</w:t>
      </w:r>
      <w:r w:rsidR="00557151">
        <w:t>y-based</w:t>
      </w:r>
      <w:r w:rsidR="00AE4B09">
        <w:t xml:space="preserve"> </w:t>
      </w:r>
      <w:r w:rsidR="007665A9">
        <w:t>and/or file-less attacks;</w:t>
      </w:r>
    </w:p>
    <w:p w14:paraId="4F73F8B9" w14:textId="5282E762" w:rsidR="007665A9" w:rsidRDefault="007665A9" w:rsidP="00FA4E82">
      <w:pPr>
        <w:pStyle w:val="Body4List-1ai"/>
      </w:pPr>
      <w:r>
        <w:t xml:space="preserve">Support </w:t>
      </w:r>
      <w:r w:rsidR="00F1059B">
        <w:t>common Security Information and Event Management (SIEM)</w:t>
      </w:r>
      <w:r w:rsidR="00AE2BA5">
        <w:t xml:space="preserve"> integrations via </w:t>
      </w:r>
      <w:r w:rsidR="00D86613">
        <w:t xml:space="preserve">open Application </w:t>
      </w:r>
      <w:r w:rsidR="005F5AB7">
        <w:t>Programming Interface (API)</w:t>
      </w:r>
      <w:r w:rsidR="0018031D">
        <w:t>;</w:t>
      </w:r>
    </w:p>
    <w:p w14:paraId="40FFF96D" w14:textId="77777777" w:rsidR="00E9260D" w:rsidRDefault="0085532C" w:rsidP="005D5012">
      <w:pPr>
        <w:pStyle w:val="Body4List-1ai"/>
      </w:pPr>
      <w:r>
        <w:t xml:space="preserve">Provide a centralized software distribution </w:t>
      </w:r>
      <w:r w:rsidR="00FF1497">
        <w:t>process for updates or integration with an existing distribution solution</w:t>
      </w:r>
      <w:r w:rsidR="004353B5">
        <w:t>; and</w:t>
      </w:r>
      <w:r w:rsidR="00E9260D">
        <w:t>,</w:t>
      </w:r>
    </w:p>
    <w:p w14:paraId="114C7613" w14:textId="228AC6F9" w:rsidR="00E9260D" w:rsidRDefault="008A3D76" w:rsidP="005D5012">
      <w:pPr>
        <w:pStyle w:val="Body4List-1ai"/>
      </w:pPr>
      <w:r w:rsidRPr="008A3D76">
        <w:t xml:space="preserve">Detect </w:t>
      </w:r>
      <w:r>
        <w:t xml:space="preserve">and report </w:t>
      </w:r>
      <w:r w:rsidRPr="008A3D76">
        <w:t>unmanaged endpoints (rogue endpoints), defined as endpoints not onboarded to or reporting to the EDR platform but identified through EDR telemetry; detection is limited to visibility and reporting and excludes network access control or enforcement functions.</w:t>
      </w:r>
    </w:p>
    <w:p w14:paraId="72441C78" w14:textId="25C85408" w:rsidR="002876AB" w:rsidRDefault="00A3497F" w:rsidP="00E9260D">
      <w:pPr>
        <w:pStyle w:val="Heading4"/>
      </w:pPr>
      <w:bookmarkStart w:id="1398" w:name="_Toc239062700"/>
      <w:r>
        <w:t xml:space="preserve">533.2.1.2 </w:t>
      </w:r>
      <w:r w:rsidR="00FA4E82">
        <w:t xml:space="preserve">Managed EDR </w:t>
      </w:r>
      <w:r w:rsidR="001D0FF5">
        <w:t>I</w:t>
      </w:r>
      <w:r w:rsidR="00255284">
        <w:t xml:space="preserve">nvestigative </w:t>
      </w:r>
      <w:r w:rsidR="00993B12">
        <w:t>S</w:t>
      </w:r>
      <w:r w:rsidR="00255284">
        <w:t xml:space="preserve">upport </w:t>
      </w:r>
      <w:r w:rsidR="00993B12">
        <w:t>C</w:t>
      </w:r>
      <w:r w:rsidR="00255284">
        <w:t>apabilities</w:t>
      </w:r>
      <w:r w:rsidR="002876AB">
        <w:t>:</w:t>
      </w:r>
      <w:bookmarkEnd w:id="1398"/>
    </w:p>
    <w:p w14:paraId="328DEEEE" w14:textId="77777777" w:rsidR="0087707C" w:rsidRDefault="002876AB" w:rsidP="009202A8">
      <w:pPr>
        <w:pStyle w:val="Body4List-1ai"/>
        <w:numPr>
          <w:ilvl w:val="0"/>
          <w:numId w:val="38"/>
        </w:numPr>
      </w:pPr>
      <w:r>
        <w:t>I</w:t>
      </w:r>
      <w:r w:rsidR="001F34B5">
        <w:t xml:space="preserve">nclude </w:t>
      </w:r>
      <w:r w:rsidR="00124258">
        <w:t>historical timeline</w:t>
      </w:r>
      <w:r w:rsidR="002A1761">
        <w:t xml:space="preserve"> </w:t>
      </w:r>
      <w:r w:rsidR="00F04608">
        <w:t>details</w:t>
      </w:r>
      <w:r w:rsidR="00EC69A7">
        <w:t xml:space="preserve"> across all monitored endpoint</w:t>
      </w:r>
      <w:r w:rsidR="0044724E">
        <w:t>s</w:t>
      </w:r>
      <w:r w:rsidR="0087707C">
        <w:t>;</w:t>
      </w:r>
    </w:p>
    <w:p w14:paraId="3CF57FA9" w14:textId="35DBA025" w:rsidR="00D441B2" w:rsidRDefault="0087707C" w:rsidP="00FA4E82">
      <w:pPr>
        <w:pStyle w:val="Body4List-1ai"/>
      </w:pPr>
      <w:r>
        <w:t>P</w:t>
      </w:r>
      <w:r w:rsidR="00654215">
        <w:t>rovide</w:t>
      </w:r>
      <w:r w:rsidR="002171F9">
        <w:t xml:space="preserve"> investigative scanning capabilities</w:t>
      </w:r>
      <w:r w:rsidR="00D441B2">
        <w:t>;</w:t>
      </w:r>
    </w:p>
    <w:p w14:paraId="1DE31A6A" w14:textId="7543572C" w:rsidR="0045636E" w:rsidRDefault="0045636E" w:rsidP="00FA4E82">
      <w:pPr>
        <w:pStyle w:val="Body4List-1ai"/>
      </w:pPr>
      <w:r>
        <w:t>Root cause assessment information; and,</w:t>
      </w:r>
    </w:p>
    <w:p w14:paraId="0AD2D68A" w14:textId="3D9DB601" w:rsidR="0094708C" w:rsidRDefault="00D441B2" w:rsidP="00FA4E82">
      <w:pPr>
        <w:pStyle w:val="Body4List-1ai"/>
      </w:pPr>
      <w:r>
        <w:t>P</w:t>
      </w:r>
      <w:r w:rsidR="00242AA5">
        <w:t xml:space="preserve">rovide </w:t>
      </w:r>
      <w:r w:rsidR="0094708C">
        <w:t xml:space="preserve">analysis and </w:t>
      </w:r>
      <w:r w:rsidR="00242AA5">
        <w:t>reporting</w:t>
      </w:r>
      <w:r w:rsidR="0094708C">
        <w:t xml:space="preserve"> tools</w:t>
      </w:r>
      <w:r w:rsidR="00030638">
        <w:t>.</w:t>
      </w:r>
    </w:p>
    <w:p w14:paraId="4CA649AE" w14:textId="44AF3B54" w:rsidR="00131304" w:rsidRDefault="00131304" w:rsidP="00131304">
      <w:pPr>
        <w:pStyle w:val="Body4"/>
      </w:pPr>
      <w:r w:rsidRPr="00131304">
        <w:t>The Contractor’s Managed EDR Service shall remotely isolate devices, terminate malicious processes, and retrieve forensic data for review. All actions and responses must be logged</w:t>
      </w:r>
      <w:r w:rsidR="005E4AAA">
        <w:t xml:space="preserve"> and retained in accordance </w:t>
      </w:r>
      <w:r w:rsidR="00A64480">
        <w:t>with</w:t>
      </w:r>
      <w:r w:rsidR="005E4AAA">
        <w:t xml:space="preserve"> state data retention requirements</w:t>
      </w:r>
      <w:r w:rsidRPr="00131304">
        <w:t xml:space="preserve"> to ensure transparency and compliance tracking.</w:t>
      </w:r>
    </w:p>
    <w:p w14:paraId="4EFE97D9" w14:textId="28C8A0E7" w:rsidR="00255284" w:rsidRDefault="00A3497F" w:rsidP="00131304">
      <w:pPr>
        <w:pStyle w:val="Heading4"/>
      </w:pPr>
      <w:bookmarkStart w:id="1399" w:name="_Toc239062701"/>
      <w:r>
        <w:t xml:space="preserve">533.2.1.3 </w:t>
      </w:r>
      <w:r w:rsidR="00FA4E82">
        <w:t xml:space="preserve">Managed EDR </w:t>
      </w:r>
      <w:r w:rsidR="00255284">
        <w:t>Containment Capabilities</w:t>
      </w:r>
      <w:r w:rsidR="002568DD">
        <w:t>:</w:t>
      </w:r>
      <w:bookmarkEnd w:id="1399"/>
    </w:p>
    <w:p w14:paraId="0ECABC9A" w14:textId="7F3AB208" w:rsidR="00600213" w:rsidRDefault="00F95DF7" w:rsidP="009202A8">
      <w:pPr>
        <w:pStyle w:val="Body4List-1ai"/>
        <w:numPr>
          <w:ilvl w:val="0"/>
          <w:numId w:val="39"/>
        </w:numPr>
      </w:pPr>
      <w:r>
        <w:t xml:space="preserve">Contain </w:t>
      </w:r>
      <w:r w:rsidR="001F1CFD">
        <w:t>an incident at the endpoint via automated actions</w:t>
      </w:r>
      <w:r w:rsidR="0022134E">
        <w:t>;</w:t>
      </w:r>
    </w:p>
    <w:p w14:paraId="78B02CFE" w14:textId="2DCC4685" w:rsidR="0022134E" w:rsidRDefault="00467F6C" w:rsidP="00A3497F">
      <w:pPr>
        <w:pStyle w:val="Body4List-1ai"/>
      </w:pPr>
      <w:r>
        <w:t>Quara</w:t>
      </w:r>
      <w:r w:rsidR="007E653E">
        <w:t>nt</w:t>
      </w:r>
      <w:r w:rsidR="00BF5360">
        <w:t xml:space="preserve">ine </w:t>
      </w:r>
      <w:r w:rsidR="002C16C0">
        <w:t>an affected system</w:t>
      </w:r>
      <w:r w:rsidR="00B90797">
        <w:t xml:space="preserve"> from the rest of the enterprise ne</w:t>
      </w:r>
      <w:r w:rsidR="00A04CDF">
        <w:t>twork</w:t>
      </w:r>
      <w:r w:rsidR="00B52C0D">
        <w:t xml:space="preserve"> via APIs, </w:t>
      </w:r>
      <w:r w:rsidR="000A6391">
        <w:t>manual</w:t>
      </w:r>
      <w:r w:rsidR="00A609C8">
        <w:t xml:space="preserve"> intervention</w:t>
      </w:r>
      <w:r w:rsidR="000A6391">
        <w:t>, or automatically as required</w:t>
      </w:r>
      <w:r w:rsidR="0069113C">
        <w:t>;</w:t>
      </w:r>
      <w:r w:rsidR="00D2182F">
        <w:t xml:space="preserve"> and,</w:t>
      </w:r>
    </w:p>
    <w:p w14:paraId="6E34E526" w14:textId="20C05ADD" w:rsidR="00D2182F" w:rsidRPr="00600213" w:rsidRDefault="007000D8" w:rsidP="00FA4E82">
      <w:pPr>
        <w:pStyle w:val="Body4List-1ai"/>
      </w:pPr>
      <w:r>
        <w:t xml:space="preserve">Quarantine </w:t>
      </w:r>
      <w:r w:rsidR="00D731CF">
        <w:t xml:space="preserve">specific processes and malicious </w:t>
      </w:r>
      <w:r w:rsidR="00030638">
        <w:t>artifacts</w:t>
      </w:r>
      <w:r w:rsidR="00D731CF">
        <w:t>.</w:t>
      </w:r>
    </w:p>
    <w:p w14:paraId="293951AE" w14:textId="147F59E7" w:rsidR="00255284" w:rsidRDefault="00A3497F" w:rsidP="001945BA">
      <w:pPr>
        <w:pStyle w:val="Heading4"/>
      </w:pPr>
      <w:bookmarkStart w:id="1400" w:name="_Toc239062702"/>
      <w:r>
        <w:lastRenderedPageBreak/>
        <w:t xml:space="preserve">533.2.1.4 </w:t>
      </w:r>
      <w:r w:rsidR="00FA4E82">
        <w:t xml:space="preserve">Managed EDR </w:t>
      </w:r>
      <w:r w:rsidR="00255284">
        <w:t>Remediation Capabilities</w:t>
      </w:r>
      <w:r w:rsidR="002568DD">
        <w:t>:</w:t>
      </w:r>
      <w:bookmarkEnd w:id="1400"/>
    </w:p>
    <w:p w14:paraId="5C0023C3" w14:textId="1B4AB919" w:rsidR="00D731CF" w:rsidRDefault="004D0EE9" w:rsidP="009202A8">
      <w:pPr>
        <w:pStyle w:val="Body4List-1ai"/>
        <w:numPr>
          <w:ilvl w:val="0"/>
          <w:numId w:val="40"/>
        </w:numPr>
      </w:pPr>
      <w:r>
        <w:t>Remediate</w:t>
      </w:r>
      <w:r w:rsidR="004903BE">
        <w:t xml:space="preserve"> endpoints to </w:t>
      </w:r>
      <w:r w:rsidR="000E0A4A">
        <w:t>pre</w:t>
      </w:r>
      <w:r w:rsidR="004903BE">
        <w:t>-infection state</w:t>
      </w:r>
      <w:r w:rsidR="002E55A0">
        <w:t>;</w:t>
      </w:r>
    </w:p>
    <w:p w14:paraId="2698EFB5" w14:textId="6C8BEC22" w:rsidR="002E55A0" w:rsidRDefault="000E0A4A" w:rsidP="00A3497F">
      <w:pPr>
        <w:pStyle w:val="Body4List-1ai"/>
      </w:pPr>
      <w:r>
        <w:t xml:space="preserve">Remove </w:t>
      </w:r>
      <w:r w:rsidR="00223EC1">
        <w:t>malicious filles;</w:t>
      </w:r>
    </w:p>
    <w:p w14:paraId="50441056" w14:textId="77777777" w:rsidR="00095459" w:rsidRDefault="00223EC1" w:rsidP="00A3497F">
      <w:pPr>
        <w:pStyle w:val="Body4List-1ai"/>
      </w:pPr>
      <w:r>
        <w:t xml:space="preserve">Roll </w:t>
      </w:r>
      <w:r w:rsidR="00D07FF5">
        <w:t xml:space="preserve">back and </w:t>
      </w:r>
      <w:r w:rsidR="00092CFE">
        <w:t xml:space="preserve">repair </w:t>
      </w:r>
      <w:r w:rsidR="00095459">
        <w:t>changes; and,</w:t>
      </w:r>
    </w:p>
    <w:p w14:paraId="0A8374EB" w14:textId="6241506E" w:rsidR="00223EC1" w:rsidRPr="00D731CF" w:rsidRDefault="00C5763D" w:rsidP="00FA4E82">
      <w:pPr>
        <w:pStyle w:val="Body4List-1ai"/>
      </w:pPr>
      <w:r>
        <w:t>Create</w:t>
      </w:r>
      <w:r w:rsidR="003502B5">
        <w:t xml:space="preserve"> </w:t>
      </w:r>
      <w:r w:rsidR="009A2D33">
        <w:t>necessary f</w:t>
      </w:r>
      <w:r w:rsidR="003D733E">
        <w:t>iles to be deployed</w:t>
      </w:r>
      <w:r w:rsidR="004703C7">
        <w:t xml:space="preserve"> by system management tools.</w:t>
      </w:r>
    </w:p>
    <w:p w14:paraId="1A8261DC" w14:textId="545D55E7" w:rsidR="00624352" w:rsidRDefault="00C0545B" w:rsidP="00742515">
      <w:pPr>
        <w:pStyle w:val="Heading4"/>
      </w:pPr>
      <w:bookmarkStart w:id="1401" w:name="_Toc239062703"/>
      <w:r>
        <w:t>533</w:t>
      </w:r>
      <w:r w:rsidR="002B4CD9">
        <w:t>.</w:t>
      </w:r>
      <w:r w:rsidR="00266FDF">
        <w:t>2.1.5</w:t>
      </w:r>
      <w:r w:rsidR="002B4CD9">
        <w:t xml:space="preserve"> Managed EDR Deployment Models</w:t>
      </w:r>
      <w:bookmarkEnd w:id="1401"/>
    </w:p>
    <w:p w14:paraId="38CF5E08" w14:textId="4F3385A7" w:rsidR="00624352" w:rsidRDefault="00624352" w:rsidP="00742515">
      <w:pPr>
        <w:pStyle w:val="Body4"/>
      </w:pPr>
      <w:r w:rsidRPr="00624352">
        <w:t>The Contractor’s</w:t>
      </w:r>
      <w:r w:rsidR="00E17B01">
        <w:t xml:space="preserve"> Managed</w:t>
      </w:r>
      <w:r w:rsidRPr="00624352">
        <w:t xml:space="preserve"> EDR </w:t>
      </w:r>
      <w:r w:rsidR="00D75E91">
        <w:t>Service</w:t>
      </w:r>
      <w:r w:rsidR="00D75E91" w:rsidRPr="00624352">
        <w:t xml:space="preserve"> </w:t>
      </w:r>
      <w:r w:rsidR="004140DF">
        <w:t xml:space="preserve">shall </w:t>
      </w:r>
      <w:r w:rsidR="00C47EB2">
        <w:t xml:space="preserve">include a </w:t>
      </w:r>
      <w:r w:rsidR="00E058F0">
        <w:t xml:space="preserve">centralized management console and </w:t>
      </w:r>
      <w:r w:rsidR="004140DF">
        <w:t>support</w:t>
      </w:r>
      <w:r w:rsidRPr="00624352">
        <w:t xml:space="preserve"> various deployment models, including software-only,</w:t>
      </w:r>
      <w:r w:rsidR="00D967FB">
        <w:t xml:space="preserve"> cloud-hosted,</w:t>
      </w:r>
      <w:r w:rsidR="004140DF">
        <w:t xml:space="preserve"> on premises, or</w:t>
      </w:r>
      <w:r w:rsidRPr="00624352">
        <w:t xml:space="preserve"> hybrid</w:t>
      </w:r>
      <w:r w:rsidR="004140DF">
        <w:t xml:space="preserve"> options</w:t>
      </w:r>
      <w:r w:rsidR="0002542E">
        <w:t>.</w:t>
      </w:r>
      <w:r w:rsidRPr="00624352">
        <w:t xml:space="preserve"> </w:t>
      </w:r>
      <w:r w:rsidR="00627277">
        <w:t xml:space="preserve">The Contractor shall identify the </w:t>
      </w:r>
      <w:r w:rsidR="00DE6AF5">
        <w:t>deployment models available in the table 533.2.1.5</w:t>
      </w:r>
      <w:r w:rsidR="00F822A7">
        <w:t>.a</w:t>
      </w:r>
      <w:r w:rsidR="00DE6AF5">
        <w:t xml:space="preserve"> Managed EDR Deployment Models below.</w:t>
      </w:r>
    </w:p>
    <w:p w14:paraId="6D4956FE" w14:textId="5F42D747" w:rsidR="00DE6AF5" w:rsidRDefault="00DE6AF5" w:rsidP="00DE6AF5">
      <w:pPr>
        <w:pStyle w:val="TableTitle"/>
      </w:pPr>
      <w:r>
        <w:t>Table 533.2.1.5</w:t>
      </w:r>
      <w:r w:rsidR="00F822A7">
        <w:t>.a</w:t>
      </w:r>
      <w:r w:rsidR="0060700E">
        <w:t xml:space="preserve"> – </w:t>
      </w:r>
      <w:r w:rsidR="00F822A7">
        <w:t>Managed EDR Deployment Models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70905" w14:paraId="781F4740" w14:textId="77777777" w:rsidTr="001A2972">
        <w:trPr>
          <w:tblHeader/>
        </w:trPr>
        <w:tc>
          <w:tcPr>
            <w:tcW w:w="4675" w:type="dxa"/>
            <w:shd w:val="clear" w:color="auto" w:fill="DEEAF6" w:themeFill="accent1" w:themeFillTint="33"/>
          </w:tcPr>
          <w:p w14:paraId="4AFCED4B" w14:textId="46EE99AA" w:rsidR="00E70905" w:rsidRDefault="00E70905" w:rsidP="001A2972">
            <w:pPr>
              <w:pStyle w:val="TableTitle"/>
            </w:pPr>
            <w:r>
              <w:t>Deployment Model Option</w:t>
            </w:r>
          </w:p>
        </w:tc>
        <w:tc>
          <w:tcPr>
            <w:tcW w:w="4675" w:type="dxa"/>
            <w:shd w:val="clear" w:color="auto" w:fill="DEEAF6" w:themeFill="accent1" w:themeFillTint="33"/>
          </w:tcPr>
          <w:p w14:paraId="64284656" w14:textId="37E7B11A" w:rsidR="00E70905" w:rsidRDefault="006D191E" w:rsidP="001A2972">
            <w:pPr>
              <w:pStyle w:val="TableTitle"/>
            </w:pPr>
            <w:r>
              <w:t>Option Provided by Contractor</w:t>
            </w:r>
          </w:p>
        </w:tc>
      </w:tr>
      <w:tr w:rsidR="00B948B2" w14:paraId="402A12EC" w14:textId="77777777" w:rsidTr="001A2972">
        <w:tc>
          <w:tcPr>
            <w:tcW w:w="4675" w:type="dxa"/>
          </w:tcPr>
          <w:p w14:paraId="66C881C9" w14:textId="02CB033F" w:rsidR="00B948B2" w:rsidRDefault="00B948B2" w:rsidP="00FF6561">
            <w:pPr>
              <w:pStyle w:val="TableText"/>
            </w:pPr>
            <w:r>
              <w:t>Software Only Option</w:t>
            </w:r>
          </w:p>
        </w:tc>
        <w:tc>
          <w:tcPr>
            <w:tcW w:w="4675" w:type="dxa"/>
            <w:vAlign w:val="bottom"/>
          </w:tcPr>
          <w:p w14:paraId="3527E392" w14:textId="66141EEF" w:rsidR="00B948B2" w:rsidRDefault="005B251C" w:rsidP="00FF6561">
            <w:pPr>
              <w:pStyle w:val="TableText"/>
            </w:pPr>
            <w:sdt>
              <w:sdtPr>
                <w:alias w:val="Contractor Provides This Option"/>
                <w:tag w:val="Contractor Provides This Option"/>
                <w:id w:val="-280890038"/>
                <w:placeholder>
                  <w:docPart w:val="9B6469C6662B4966AD5505A495068DA9"/>
                </w:placeholder>
                <w:showingPlcHdr/>
                <w15:color w:val="000000"/>
                <w:dropDownList>
                  <w:listItem w:value="Choose an item."/>
                  <w:listItem w:displayText="Yes" w:value="Yes"/>
                  <w:listItem w:displayText="No" w:value="No"/>
                </w:dropDownList>
              </w:sdtPr>
              <w:sdtEndPr/>
              <w:sdtContent>
                <w:r w:rsidR="00B948B2" w:rsidRPr="00BF68DB">
                  <w:rPr>
                    <w:rStyle w:val="PlaceholderText"/>
                  </w:rPr>
                  <w:t>Choose an item.</w:t>
                </w:r>
              </w:sdtContent>
            </w:sdt>
          </w:p>
        </w:tc>
      </w:tr>
      <w:tr w:rsidR="00BB37C7" w14:paraId="135F5FD6" w14:textId="77777777" w:rsidTr="00BB37C7">
        <w:tc>
          <w:tcPr>
            <w:tcW w:w="4675" w:type="dxa"/>
          </w:tcPr>
          <w:p w14:paraId="2A78949A" w14:textId="47D9EAA3" w:rsidR="00B948B2" w:rsidRDefault="00B948B2" w:rsidP="00FF6561">
            <w:pPr>
              <w:pStyle w:val="TableText"/>
            </w:pPr>
            <w:r>
              <w:t>Cloud-Hosted Option</w:t>
            </w:r>
          </w:p>
        </w:tc>
        <w:tc>
          <w:tcPr>
            <w:tcW w:w="4675" w:type="dxa"/>
          </w:tcPr>
          <w:p w14:paraId="6EE99E00" w14:textId="0C853E3F" w:rsidR="00B948B2" w:rsidRDefault="005B251C" w:rsidP="00FF6561">
            <w:pPr>
              <w:pStyle w:val="TableText"/>
            </w:pPr>
            <w:sdt>
              <w:sdtPr>
                <w:alias w:val="Contractor Provides This Option"/>
                <w:tag w:val="Contractor Provides This Option"/>
                <w:id w:val="1849598703"/>
                <w:placeholder>
                  <w:docPart w:val="D419F0852CB94C72A721CA8883A3537D"/>
                </w:placeholder>
                <w:showingPlcHdr/>
                <w15:color w:val="000000"/>
                <w:dropDownList>
                  <w:listItem w:value="Choose an item."/>
                  <w:listItem w:displayText="Yes" w:value="Yes"/>
                  <w:listItem w:displayText="No" w:value="No"/>
                </w:dropDownList>
              </w:sdtPr>
              <w:sdtEndPr/>
              <w:sdtContent>
                <w:r w:rsidR="00B948B2" w:rsidRPr="00BF68DB">
                  <w:rPr>
                    <w:rStyle w:val="PlaceholderText"/>
                  </w:rPr>
                  <w:t>Choose an item.</w:t>
                </w:r>
              </w:sdtContent>
            </w:sdt>
          </w:p>
        </w:tc>
      </w:tr>
      <w:tr w:rsidR="00BB37C7" w14:paraId="2FF50D2A" w14:textId="77777777" w:rsidTr="00BB37C7">
        <w:tc>
          <w:tcPr>
            <w:tcW w:w="4675" w:type="dxa"/>
          </w:tcPr>
          <w:p w14:paraId="4CEC55B4" w14:textId="6C0A55A3" w:rsidR="00B948B2" w:rsidRDefault="00B948B2" w:rsidP="00FF6561">
            <w:pPr>
              <w:pStyle w:val="TableText"/>
            </w:pPr>
            <w:r>
              <w:t>On Premises Option</w:t>
            </w:r>
          </w:p>
        </w:tc>
        <w:tc>
          <w:tcPr>
            <w:tcW w:w="4675" w:type="dxa"/>
          </w:tcPr>
          <w:p w14:paraId="21A0C6BD" w14:textId="7B7949B4" w:rsidR="00B948B2" w:rsidRDefault="005B251C" w:rsidP="00FF6561">
            <w:pPr>
              <w:pStyle w:val="TableText"/>
            </w:pPr>
            <w:sdt>
              <w:sdtPr>
                <w:alias w:val="Contractor Provides This Option"/>
                <w:tag w:val="Contractor Provides This Option"/>
                <w:id w:val="928936336"/>
                <w:placeholder>
                  <w:docPart w:val="5C11EB316BAE4531AE4B2F827092C54A"/>
                </w:placeholder>
                <w:showingPlcHdr/>
                <w15:color w:val="000000"/>
                <w:dropDownList>
                  <w:listItem w:value="Choose an item."/>
                  <w:listItem w:displayText="Yes" w:value="Yes"/>
                  <w:listItem w:displayText="No" w:value="No"/>
                </w:dropDownList>
              </w:sdtPr>
              <w:sdtEndPr/>
              <w:sdtContent>
                <w:r w:rsidR="00B948B2" w:rsidRPr="00BF68DB">
                  <w:rPr>
                    <w:rStyle w:val="PlaceholderText"/>
                  </w:rPr>
                  <w:t>Choose an item.</w:t>
                </w:r>
              </w:sdtContent>
            </w:sdt>
          </w:p>
        </w:tc>
      </w:tr>
      <w:tr w:rsidR="00BB37C7" w14:paraId="4F1AFC02" w14:textId="77777777" w:rsidTr="00BB37C7">
        <w:tc>
          <w:tcPr>
            <w:tcW w:w="4675" w:type="dxa"/>
          </w:tcPr>
          <w:p w14:paraId="6706C931" w14:textId="45996BFE" w:rsidR="00B948B2" w:rsidRDefault="00B948B2" w:rsidP="00FF6561">
            <w:pPr>
              <w:pStyle w:val="TableText"/>
            </w:pPr>
            <w:r>
              <w:t>Hybrid Options</w:t>
            </w:r>
          </w:p>
        </w:tc>
        <w:tc>
          <w:tcPr>
            <w:tcW w:w="4675" w:type="dxa"/>
          </w:tcPr>
          <w:p w14:paraId="0A613AD7" w14:textId="4CAEF714" w:rsidR="00B948B2" w:rsidRDefault="005B251C" w:rsidP="00FF6561">
            <w:pPr>
              <w:pStyle w:val="TableText"/>
            </w:pPr>
            <w:sdt>
              <w:sdtPr>
                <w:alias w:val="Contractor Provides This Option"/>
                <w:tag w:val="Contractor Provides This Option"/>
                <w:id w:val="-418333423"/>
                <w:placeholder>
                  <w:docPart w:val="CC837ECE645445FE82C5A60481C2FC57"/>
                </w:placeholder>
                <w:showingPlcHdr/>
                <w15:color w:val="000000"/>
                <w:dropDownList>
                  <w:listItem w:value="Choose an item."/>
                  <w:listItem w:displayText="Yes" w:value="Yes"/>
                  <w:listItem w:displayText="No" w:value="No"/>
                </w:dropDownList>
              </w:sdtPr>
              <w:sdtEndPr/>
              <w:sdtContent>
                <w:r w:rsidR="00B948B2" w:rsidRPr="00BF68DB">
                  <w:rPr>
                    <w:rStyle w:val="PlaceholderText"/>
                  </w:rPr>
                  <w:t>Choose an item.</w:t>
                </w:r>
              </w:sdtContent>
            </w:sdt>
          </w:p>
        </w:tc>
      </w:tr>
    </w:tbl>
    <w:p w14:paraId="3163C29B" w14:textId="77777777" w:rsidR="009978DA" w:rsidRPr="009978DA" w:rsidRDefault="003D0D5E" w:rsidP="009978DA">
      <w:pPr>
        <w:pStyle w:val="Body3"/>
      </w:pPr>
      <w:r>
        <w:t xml:space="preserve">The Contractor </w:t>
      </w:r>
      <w:r w:rsidR="007E0350">
        <w:t xml:space="preserve">shall provide the </w:t>
      </w:r>
      <w:r w:rsidR="001F4A2D">
        <w:t>M</w:t>
      </w:r>
      <w:r w:rsidR="008C3397">
        <w:t>anaged</w:t>
      </w:r>
      <w:r w:rsidR="001F4A2D">
        <w:t xml:space="preserve"> EDR</w:t>
      </w:r>
      <w:r w:rsidR="007E0350">
        <w:t xml:space="preserve"> Service listed in </w:t>
      </w:r>
      <w:r w:rsidR="002E1990" w:rsidRPr="00D4251D">
        <w:t xml:space="preserve">Table </w:t>
      </w:r>
      <w:r w:rsidR="00C0545B">
        <w:t>533</w:t>
      </w:r>
      <w:r w:rsidR="002E1990">
        <w:t>.</w:t>
      </w:r>
      <w:r w:rsidR="002E1990" w:rsidRPr="00D4251D">
        <w:t>2.</w:t>
      </w:r>
      <w:r w:rsidR="007E0350">
        <w:t>1</w:t>
      </w:r>
      <w:r w:rsidR="002E1990" w:rsidRPr="00D4251D">
        <w:t>.</w:t>
      </w:r>
      <w:r w:rsidR="00646374">
        <w:t>a</w:t>
      </w:r>
      <w:r w:rsidR="00646374" w:rsidRPr="009978DA">
        <w:t>.</w:t>
      </w:r>
      <w:r w:rsidR="00EA1B94" w:rsidRPr="009978DA">
        <w:t xml:space="preserve"> below. </w:t>
      </w:r>
      <w:r w:rsidR="009978DA" w:rsidRPr="009978DA">
        <w:t>The Contractor’s pricing shall be based on a per endpoint, per-month, subscription-based model.</w:t>
      </w:r>
    </w:p>
    <w:p w14:paraId="71F11E96" w14:textId="2CF38710" w:rsidR="002E1990" w:rsidRDefault="009762E7" w:rsidP="009978DA">
      <w:pPr>
        <w:pStyle w:val="Body3"/>
      </w:pPr>
      <w:r>
        <w:t>Additional v</w:t>
      </w:r>
      <w:r w:rsidRPr="009978DA">
        <w:t xml:space="preserve">olume </w:t>
      </w:r>
      <w:r w:rsidR="00EA1B94" w:rsidRPr="009978DA">
        <w:t>pricing options may be added to the Contract after Contract Award via the formal amendment process, in accordance with SOW Business Requirements Section CMCS-G1.10 (Contract Amendments).</w:t>
      </w:r>
    </w:p>
    <w:p w14:paraId="4E5078B2" w14:textId="159146C2" w:rsidR="00105582" w:rsidRDefault="00C02126" w:rsidP="00861AB9">
      <w:pPr>
        <w:pStyle w:val="TableTitle"/>
      </w:pPr>
      <w:bookmarkStart w:id="1402" w:name="_Toc329094733"/>
      <w:bookmarkStart w:id="1403" w:name="_Toc12957629"/>
      <w:bookmarkStart w:id="1404" w:name="_Toc13551754"/>
      <w:r>
        <w:lastRenderedPageBreak/>
        <w:t xml:space="preserve">Table </w:t>
      </w:r>
      <w:r w:rsidR="00C0545B">
        <w:t>533</w:t>
      </w:r>
      <w:r w:rsidR="00095C5B">
        <w:t>.</w:t>
      </w:r>
      <w:r w:rsidR="00194879">
        <w:t>2.</w:t>
      </w:r>
      <w:r w:rsidR="007E0350">
        <w:t>1</w:t>
      </w:r>
      <w:r w:rsidR="00FA7BDE">
        <w:t>.a</w:t>
      </w:r>
      <w:r>
        <w:t xml:space="preserve"> – </w:t>
      </w:r>
      <w:r w:rsidR="001222AD">
        <w:t xml:space="preserve">Managed </w:t>
      </w:r>
      <w:r w:rsidR="00FB3290">
        <w:t>EDR</w:t>
      </w:r>
      <w:r w:rsidR="001222AD">
        <w:t xml:space="preserve"> Service</w:t>
      </w:r>
    </w:p>
    <w:tbl>
      <w:tblPr>
        <w:tblStyle w:val="TableGrid"/>
        <w:tblW w:w="10710" w:type="dxa"/>
        <w:tblInd w:w="-455" w:type="dxa"/>
        <w:tblLayout w:type="fixed"/>
        <w:tblLook w:val="04A0" w:firstRow="1" w:lastRow="0" w:firstColumn="1" w:lastColumn="0" w:noHBand="0" w:noVBand="1"/>
        <w:tblCaption w:val="MPLS Port Tranport Speeds"/>
      </w:tblPr>
      <w:tblGrid>
        <w:gridCol w:w="810"/>
        <w:gridCol w:w="1440"/>
        <w:gridCol w:w="1890"/>
        <w:gridCol w:w="3060"/>
        <w:gridCol w:w="1800"/>
        <w:gridCol w:w="1710"/>
      </w:tblGrid>
      <w:tr w:rsidR="00E55B6D" w:rsidRPr="00856628" w14:paraId="76A8A909" w14:textId="4510F19A" w:rsidTr="00151DEA">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E55B6D" w:rsidRPr="00856628" w:rsidRDefault="00E55B6D" w:rsidP="00856628">
            <w:pPr>
              <w:pStyle w:val="TableHeaderLeft"/>
            </w:pPr>
            <w:bookmarkStart w:id="1405" w:name="_Hlk10781304"/>
            <w:r w:rsidRPr="00856628">
              <w:t>Line Item</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0EAA0EB9" w:rsidR="00E55B6D" w:rsidRPr="00856628" w:rsidRDefault="00E55B6D" w:rsidP="00856628">
            <w:pPr>
              <w:pStyle w:val="TableHeaderLeft"/>
            </w:pPr>
            <w:r>
              <w:t>Product</w:t>
            </w:r>
            <w:r w:rsidRPr="00856628">
              <w:t xml:space="preserve"> Name</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32DE9C86" w:rsidR="00E55B6D" w:rsidRPr="00856628" w:rsidRDefault="00E55B6D" w:rsidP="00856628">
            <w:pPr>
              <w:pStyle w:val="TableHeaderLeft"/>
            </w:pPr>
            <w:r>
              <w:t>Product</w:t>
            </w:r>
            <w:r w:rsidRPr="00856628">
              <w:t xml:space="preserve"> Description</w:t>
            </w:r>
          </w:p>
        </w:tc>
        <w:tc>
          <w:tcPr>
            <w:tcW w:w="30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5436BED5" w:rsidR="00E55B6D" w:rsidRPr="00856628" w:rsidRDefault="00E55B6D" w:rsidP="00856628">
            <w:pPr>
              <w:pStyle w:val="TableHeaderLeft"/>
            </w:pPr>
            <w:r w:rsidRPr="00856628">
              <w:t>Product Description, Restrictions and Limitations</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7DF16A10" w:rsidR="00E55B6D" w:rsidRPr="00856628" w:rsidRDefault="00E55B6D" w:rsidP="00856628">
            <w:pPr>
              <w:pStyle w:val="TableHeaderLeft"/>
            </w:pPr>
            <w:r w:rsidRPr="00856628">
              <w:t>Product Identifier</w:t>
            </w:r>
          </w:p>
        </w:tc>
        <w:tc>
          <w:tcPr>
            <w:tcW w:w="1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16C2D" w14:textId="5A25702E" w:rsidR="00E55B6D" w:rsidRPr="00856628" w:rsidDel="00E55B6D" w:rsidRDefault="00962542" w:rsidP="00856628">
            <w:pPr>
              <w:pStyle w:val="TableHeaderLeft"/>
            </w:pPr>
            <w:r>
              <w:t>Product Service or Feature Designation</w:t>
            </w:r>
          </w:p>
        </w:tc>
      </w:tr>
      <w:bookmarkEnd w:id="1405"/>
      <w:tr w:rsidR="003F530A" w:rsidRPr="00731905" w14:paraId="7365D183" w14:textId="28FB91FD"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5BEA7F" w14:textId="434EE903" w:rsidR="003F530A" w:rsidRPr="00105582" w:rsidRDefault="003F530A"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1A3FB3E0" w14:textId="7BBE4D09" w:rsidR="003F530A" w:rsidRPr="00105582" w:rsidRDefault="008C3397" w:rsidP="003F530A">
            <w:pPr>
              <w:pStyle w:val="TableText"/>
            </w:pPr>
            <w:r>
              <w:t>Managed</w:t>
            </w:r>
            <w:r w:rsidR="001F4A2D">
              <w:t xml:space="preserve"> </w:t>
            </w:r>
            <w:r w:rsidR="001F4A2D" w:rsidRPr="002A3A50">
              <w:t>EDR</w:t>
            </w:r>
            <w:r w:rsidR="00D41FDD" w:rsidRPr="002A3A50">
              <w:t xml:space="preserve"> </w:t>
            </w:r>
            <w:r w:rsidR="0091462A">
              <w:t>Service</w:t>
            </w:r>
            <w:r w:rsidR="0035715A">
              <w:t xml:space="preserve"> 1-50 Endpoints</w:t>
            </w:r>
          </w:p>
        </w:tc>
        <w:tc>
          <w:tcPr>
            <w:tcW w:w="1890" w:type="dxa"/>
            <w:tcBorders>
              <w:top w:val="single" w:sz="4" w:space="0" w:color="auto"/>
              <w:left w:val="single" w:sz="4" w:space="0" w:color="auto"/>
              <w:bottom w:val="single" w:sz="4" w:space="0" w:color="auto"/>
              <w:right w:val="single" w:sz="4" w:space="0" w:color="auto"/>
            </w:tcBorders>
          </w:tcPr>
          <w:p w14:paraId="18E45286" w14:textId="105C423C" w:rsidR="003F530A" w:rsidRPr="002A3A50" w:rsidRDefault="00995574" w:rsidP="003F530A">
            <w:pPr>
              <w:pStyle w:val="TableText"/>
            </w:pPr>
            <w:r>
              <w:t xml:space="preserve">Managed </w:t>
            </w:r>
            <w:r w:rsidR="001F4A2D">
              <w:t>Endpoint Detection and Response</w:t>
            </w:r>
            <w:r w:rsidR="00E55EC6">
              <w:t xml:space="preserve"> </w:t>
            </w:r>
            <w:r w:rsidR="009173B1">
              <w:t>Service</w:t>
            </w:r>
            <w:r w:rsidR="0035715A">
              <w:t xml:space="preserve"> 1-50 Endpoints</w:t>
            </w:r>
          </w:p>
        </w:tc>
        <w:tc>
          <w:tcPr>
            <w:tcW w:w="3060" w:type="dxa"/>
            <w:tcBorders>
              <w:top w:val="single" w:sz="4" w:space="0" w:color="auto"/>
              <w:left w:val="single" w:sz="4" w:space="0" w:color="auto"/>
              <w:bottom w:val="single" w:sz="4" w:space="0" w:color="auto"/>
              <w:right w:val="single" w:sz="4" w:space="0" w:color="auto"/>
            </w:tcBorders>
          </w:tcPr>
          <w:p w14:paraId="0A3E905C" w14:textId="7A3B905A" w:rsidR="003F530A" w:rsidRPr="00731905" w:rsidRDefault="003F530A" w:rsidP="003F530A">
            <w:pPr>
              <w:pStyle w:val="TableText"/>
            </w:pPr>
          </w:p>
        </w:tc>
        <w:tc>
          <w:tcPr>
            <w:tcW w:w="1800" w:type="dxa"/>
            <w:tcBorders>
              <w:top w:val="single" w:sz="4" w:space="0" w:color="auto"/>
              <w:left w:val="single" w:sz="4" w:space="0" w:color="auto"/>
              <w:bottom w:val="single" w:sz="4" w:space="0" w:color="auto"/>
              <w:right w:val="single" w:sz="4" w:space="0" w:color="auto"/>
            </w:tcBorders>
          </w:tcPr>
          <w:p w14:paraId="1D34DD4F" w14:textId="12FFCBD6" w:rsidR="003F530A" w:rsidRDefault="003F530A" w:rsidP="003F530A">
            <w:pPr>
              <w:pStyle w:val="TableText"/>
            </w:pPr>
          </w:p>
        </w:tc>
        <w:tc>
          <w:tcPr>
            <w:tcW w:w="1710" w:type="dxa"/>
            <w:tcBorders>
              <w:top w:val="single" w:sz="4" w:space="0" w:color="auto"/>
              <w:left w:val="single" w:sz="4" w:space="0" w:color="auto"/>
              <w:bottom w:val="single" w:sz="4" w:space="0" w:color="auto"/>
              <w:right w:val="single" w:sz="4" w:space="0" w:color="auto"/>
            </w:tcBorders>
          </w:tcPr>
          <w:p w14:paraId="561C5ED7" w14:textId="6059A5A5" w:rsidR="003F530A" w:rsidRDefault="003F530A" w:rsidP="003F530A">
            <w:pPr>
              <w:pStyle w:val="TableText"/>
            </w:pPr>
            <w:r w:rsidRPr="007117DC">
              <w:t>Service</w:t>
            </w:r>
          </w:p>
        </w:tc>
      </w:tr>
      <w:tr w:rsidR="00481642" w:rsidRPr="00731905" w14:paraId="679079FD" w14:textId="77777777"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5546B7AD" w14:textId="77777777" w:rsidR="00481642" w:rsidRPr="00105582" w:rsidRDefault="00481642" w:rsidP="00481642">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15014F2D" w14:textId="488D916B" w:rsidR="00481642" w:rsidRDefault="00481642" w:rsidP="00481642">
            <w:pPr>
              <w:pStyle w:val="TableText"/>
            </w:pPr>
            <w:r>
              <w:t xml:space="preserve">Managed </w:t>
            </w:r>
            <w:r w:rsidRPr="002A3A50">
              <w:t xml:space="preserve">EDR </w:t>
            </w:r>
            <w:r>
              <w:t>Service 51-100 Endpoints</w:t>
            </w:r>
          </w:p>
        </w:tc>
        <w:tc>
          <w:tcPr>
            <w:tcW w:w="1890" w:type="dxa"/>
            <w:tcBorders>
              <w:top w:val="single" w:sz="4" w:space="0" w:color="auto"/>
              <w:left w:val="single" w:sz="4" w:space="0" w:color="auto"/>
              <w:bottom w:val="single" w:sz="4" w:space="0" w:color="auto"/>
              <w:right w:val="single" w:sz="4" w:space="0" w:color="auto"/>
            </w:tcBorders>
          </w:tcPr>
          <w:p w14:paraId="6E473754" w14:textId="61D7AC14" w:rsidR="00481642" w:rsidRDefault="00481642" w:rsidP="00481642">
            <w:pPr>
              <w:pStyle w:val="TableText"/>
            </w:pPr>
            <w:r>
              <w:t>Managed Endpoint Detection and Response Service 51-100 Endpoints</w:t>
            </w:r>
          </w:p>
        </w:tc>
        <w:tc>
          <w:tcPr>
            <w:tcW w:w="3060" w:type="dxa"/>
            <w:tcBorders>
              <w:top w:val="single" w:sz="4" w:space="0" w:color="auto"/>
              <w:left w:val="single" w:sz="4" w:space="0" w:color="auto"/>
              <w:bottom w:val="single" w:sz="4" w:space="0" w:color="auto"/>
              <w:right w:val="single" w:sz="4" w:space="0" w:color="auto"/>
            </w:tcBorders>
          </w:tcPr>
          <w:p w14:paraId="3D228462" w14:textId="77777777" w:rsidR="00481642" w:rsidRPr="00731905" w:rsidRDefault="00481642" w:rsidP="00481642">
            <w:pPr>
              <w:pStyle w:val="TableText"/>
            </w:pPr>
          </w:p>
        </w:tc>
        <w:tc>
          <w:tcPr>
            <w:tcW w:w="1800" w:type="dxa"/>
            <w:tcBorders>
              <w:top w:val="single" w:sz="4" w:space="0" w:color="auto"/>
              <w:left w:val="single" w:sz="4" w:space="0" w:color="auto"/>
              <w:bottom w:val="single" w:sz="4" w:space="0" w:color="auto"/>
              <w:right w:val="single" w:sz="4" w:space="0" w:color="auto"/>
            </w:tcBorders>
          </w:tcPr>
          <w:p w14:paraId="703D689C" w14:textId="77777777" w:rsidR="00481642" w:rsidRDefault="00481642" w:rsidP="00481642">
            <w:pPr>
              <w:pStyle w:val="TableText"/>
            </w:pPr>
          </w:p>
        </w:tc>
        <w:tc>
          <w:tcPr>
            <w:tcW w:w="1710" w:type="dxa"/>
            <w:tcBorders>
              <w:top w:val="single" w:sz="4" w:space="0" w:color="auto"/>
              <w:left w:val="single" w:sz="4" w:space="0" w:color="auto"/>
              <w:bottom w:val="single" w:sz="4" w:space="0" w:color="auto"/>
              <w:right w:val="single" w:sz="4" w:space="0" w:color="auto"/>
            </w:tcBorders>
          </w:tcPr>
          <w:p w14:paraId="7EE30DAC" w14:textId="44F3711C" w:rsidR="00481642" w:rsidRPr="007117DC" w:rsidRDefault="00481642" w:rsidP="00481642">
            <w:pPr>
              <w:pStyle w:val="TableText"/>
            </w:pPr>
            <w:r w:rsidRPr="002F0A73">
              <w:t>Service</w:t>
            </w:r>
          </w:p>
        </w:tc>
      </w:tr>
      <w:tr w:rsidR="00481642" w:rsidRPr="00731905" w14:paraId="1119A034" w14:textId="77777777"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E15CD8" w14:textId="77777777" w:rsidR="00481642" w:rsidRPr="00105582" w:rsidRDefault="00481642" w:rsidP="00481642">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19B37E9F" w14:textId="146938AB" w:rsidR="00481642" w:rsidRDefault="00481642" w:rsidP="00481642">
            <w:pPr>
              <w:pStyle w:val="TableText"/>
            </w:pPr>
            <w:r>
              <w:t xml:space="preserve">Managed </w:t>
            </w:r>
            <w:r w:rsidRPr="002A3A50">
              <w:t xml:space="preserve">EDR </w:t>
            </w:r>
            <w:r>
              <w:t>Service 101-250 Endpoints</w:t>
            </w:r>
          </w:p>
        </w:tc>
        <w:tc>
          <w:tcPr>
            <w:tcW w:w="1890" w:type="dxa"/>
            <w:tcBorders>
              <w:top w:val="single" w:sz="4" w:space="0" w:color="auto"/>
              <w:left w:val="single" w:sz="4" w:space="0" w:color="auto"/>
              <w:bottom w:val="single" w:sz="4" w:space="0" w:color="auto"/>
              <w:right w:val="single" w:sz="4" w:space="0" w:color="auto"/>
            </w:tcBorders>
          </w:tcPr>
          <w:p w14:paraId="160D5D6D" w14:textId="3F13AA2A" w:rsidR="00481642" w:rsidRDefault="00481642" w:rsidP="00481642">
            <w:pPr>
              <w:pStyle w:val="TableText"/>
            </w:pPr>
            <w:r>
              <w:t>Managed Endpoint Detection and Response Service 101-250 Endpoints</w:t>
            </w:r>
          </w:p>
        </w:tc>
        <w:tc>
          <w:tcPr>
            <w:tcW w:w="3060" w:type="dxa"/>
            <w:tcBorders>
              <w:top w:val="single" w:sz="4" w:space="0" w:color="auto"/>
              <w:left w:val="single" w:sz="4" w:space="0" w:color="auto"/>
              <w:bottom w:val="single" w:sz="4" w:space="0" w:color="auto"/>
              <w:right w:val="single" w:sz="4" w:space="0" w:color="auto"/>
            </w:tcBorders>
          </w:tcPr>
          <w:p w14:paraId="19C5D2E6" w14:textId="77777777" w:rsidR="00481642" w:rsidRPr="00731905" w:rsidRDefault="00481642" w:rsidP="00481642">
            <w:pPr>
              <w:pStyle w:val="TableText"/>
            </w:pPr>
          </w:p>
        </w:tc>
        <w:tc>
          <w:tcPr>
            <w:tcW w:w="1800" w:type="dxa"/>
            <w:tcBorders>
              <w:top w:val="single" w:sz="4" w:space="0" w:color="auto"/>
              <w:left w:val="single" w:sz="4" w:space="0" w:color="auto"/>
              <w:bottom w:val="single" w:sz="4" w:space="0" w:color="auto"/>
              <w:right w:val="single" w:sz="4" w:space="0" w:color="auto"/>
            </w:tcBorders>
          </w:tcPr>
          <w:p w14:paraId="55389327" w14:textId="77777777" w:rsidR="00481642" w:rsidRDefault="00481642" w:rsidP="00481642">
            <w:pPr>
              <w:pStyle w:val="TableText"/>
            </w:pPr>
          </w:p>
        </w:tc>
        <w:tc>
          <w:tcPr>
            <w:tcW w:w="1710" w:type="dxa"/>
            <w:tcBorders>
              <w:top w:val="single" w:sz="4" w:space="0" w:color="auto"/>
              <w:left w:val="single" w:sz="4" w:space="0" w:color="auto"/>
              <w:bottom w:val="single" w:sz="4" w:space="0" w:color="auto"/>
              <w:right w:val="single" w:sz="4" w:space="0" w:color="auto"/>
            </w:tcBorders>
          </w:tcPr>
          <w:p w14:paraId="76721196" w14:textId="4A471F74" w:rsidR="00481642" w:rsidRPr="007117DC" w:rsidRDefault="00481642" w:rsidP="00481642">
            <w:pPr>
              <w:pStyle w:val="TableText"/>
            </w:pPr>
            <w:r w:rsidRPr="002F0A73">
              <w:t>Service</w:t>
            </w:r>
          </w:p>
        </w:tc>
      </w:tr>
      <w:tr w:rsidR="00481642" w:rsidRPr="00731905" w14:paraId="711241F1" w14:textId="77777777"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17248B61" w14:textId="77777777" w:rsidR="00481642" w:rsidRPr="00105582" w:rsidRDefault="00481642" w:rsidP="00481642">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7003B86A" w14:textId="2ACC7EF6" w:rsidR="00481642" w:rsidRDefault="00481642" w:rsidP="00481642">
            <w:pPr>
              <w:pStyle w:val="TableText"/>
            </w:pPr>
            <w:r>
              <w:t xml:space="preserve">Managed </w:t>
            </w:r>
            <w:r w:rsidRPr="002A3A50">
              <w:t xml:space="preserve">EDR </w:t>
            </w:r>
            <w:r>
              <w:t>Service 251-500 Endpoints</w:t>
            </w:r>
          </w:p>
        </w:tc>
        <w:tc>
          <w:tcPr>
            <w:tcW w:w="1890" w:type="dxa"/>
            <w:tcBorders>
              <w:top w:val="single" w:sz="4" w:space="0" w:color="auto"/>
              <w:left w:val="single" w:sz="4" w:space="0" w:color="auto"/>
              <w:bottom w:val="single" w:sz="4" w:space="0" w:color="auto"/>
              <w:right w:val="single" w:sz="4" w:space="0" w:color="auto"/>
            </w:tcBorders>
          </w:tcPr>
          <w:p w14:paraId="59C6B2D7" w14:textId="01A8B6B7" w:rsidR="00481642" w:rsidRDefault="00481642" w:rsidP="00481642">
            <w:pPr>
              <w:pStyle w:val="TableText"/>
            </w:pPr>
            <w:r>
              <w:t xml:space="preserve">Managed Endpoint Detection and Response Service </w:t>
            </w:r>
            <w:r w:rsidR="00BA275F">
              <w:t>25</w:t>
            </w:r>
            <w:r>
              <w:t>1-50</w:t>
            </w:r>
            <w:r w:rsidR="00BA275F">
              <w:t>0</w:t>
            </w:r>
            <w:r>
              <w:t xml:space="preserve"> Endpoints</w:t>
            </w:r>
          </w:p>
        </w:tc>
        <w:tc>
          <w:tcPr>
            <w:tcW w:w="3060" w:type="dxa"/>
            <w:tcBorders>
              <w:top w:val="single" w:sz="4" w:space="0" w:color="auto"/>
              <w:left w:val="single" w:sz="4" w:space="0" w:color="auto"/>
              <w:bottom w:val="single" w:sz="4" w:space="0" w:color="auto"/>
              <w:right w:val="single" w:sz="4" w:space="0" w:color="auto"/>
            </w:tcBorders>
          </w:tcPr>
          <w:p w14:paraId="36C7D785" w14:textId="77777777" w:rsidR="00481642" w:rsidRPr="00731905" w:rsidRDefault="00481642" w:rsidP="00481642">
            <w:pPr>
              <w:pStyle w:val="TableText"/>
            </w:pPr>
          </w:p>
        </w:tc>
        <w:tc>
          <w:tcPr>
            <w:tcW w:w="1800" w:type="dxa"/>
            <w:tcBorders>
              <w:top w:val="single" w:sz="4" w:space="0" w:color="auto"/>
              <w:left w:val="single" w:sz="4" w:space="0" w:color="auto"/>
              <w:bottom w:val="single" w:sz="4" w:space="0" w:color="auto"/>
              <w:right w:val="single" w:sz="4" w:space="0" w:color="auto"/>
            </w:tcBorders>
          </w:tcPr>
          <w:p w14:paraId="2BA3D4FF" w14:textId="77777777" w:rsidR="00481642" w:rsidRDefault="00481642" w:rsidP="00481642">
            <w:pPr>
              <w:pStyle w:val="TableText"/>
            </w:pPr>
          </w:p>
        </w:tc>
        <w:tc>
          <w:tcPr>
            <w:tcW w:w="1710" w:type="dxa"/>
            <w:tcBorders>
              <w:top w:val="single" w:sz="4" w:space="0" w:color="auto"/>
              <w:left w:val="single" w:sz="4" w:space="0" w:color="auto"/>
              <w:bottom w:val="single" w:sz="4" w:space="0" w:color="auto"/>
              <w:right w:val="single" w:sz="4" w:space="0" w:color="auto"/>
            </w:tcBorders>
          </w:tcPr>
          <w:p w14:paraId="472EFFA5" w14:textId="258E8EA4" w:rsidR="00481642" w:rsidRPr="007117DC" w:rsidRDefault="00481642" w:rsidP="00481642">
            <w:pPr>
              <w:pStyle w:val="TableText"/>
            </w:pPr>
            <w:r w:rsidRPr="002F0A73">
              <w:t>Service</w:t>
            </w:r>
          </w:p>
        </w:tc>
      </w:tr>
      <w:tr w:rsidR="005B7885" w:rsidRPr="00731905" w14:paraId="7618AC41" w14:textId="77777777"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05F600A5" w14:textId="77777777" w:rsidR="005B7885" w:rsidRPr="00105582" w:rsidRDefault="005B7885" w:rsidP="005B7885">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49836FAA" w14:textId="4AA27719" w:rsidR="005B7885" w:rsidRDefault="005B7885" w:rsidP="005B7885">
            <w:pPr>
              <w:pStyle w:val="TableText"/>
            </w:pPr>
            <w:r>
              <w:t xml:space="preserve">Managed </w:t>
            </w:r>
            <w:r w:rsidRPr="002A3A50">
              <w:t xml:space="preserve">EDR </w:t>
            </w:r>
            <w:r>
              <w:t>Service 501-1,000 Endpoints</w:t>
            </w:r>
          </w:p>
        </w:tc>
        <w:tc>
          <w:tcPr>
            <w:tcW w:w="1890" w:type="dxa"/>
            <w:tcBorders>
              <w:top w:val="single" w:sz="4" w:space="0" w:color="auto"/>
              <w:left w:val="single" w:sz="4" w:space="0" w:color="auto"/>
              <w:bottom w:val="single" w:sz="4" w:space="0" w:color="auto"/>
              <w:right w:val="single" w:sz="4" w:space="0" w:color="auto"/>
            </w:tcBorders>
          </w:tcPr>
          <w:p w14:paraId="525FAFAA" w14:textId="7FDE7964" w:rsidR="005B7885" w:rsidRDefault="005B7885" w:rsidP="005B7885">
            <w:pPr>
              <w:pStyle w:val="TableText"/>
            </w:pPr>
            <w:r>
              <w:t>Managed Endpoint Detection and Response Service 501-1,000 Endpoints</w:t>
            </w:r>
          </w:p>
        </w:tc>
        <w:tc>
          <w:tcPr>
            <w:tcW w:w="3060" w:type="dxa"/>
            <w:tcBorders>
              <w:top w:val="single" w:sz="4" w:space="0" w:color="auto"/>
              <w:left w:val="single" w:sz="4" w:space="0" w:color="auto"/>
              <w:bottom w:val="single" w:sz="4" w:space="0" w:color="auto"/>
              <w:right w:val="single" w:sz="4" w:space="0" w:color="auto"/>
            </w:tcBorders>
          </w:tcPr>
          <w:p w14:paraId="3BE2DD9B" w14:textId="77777777" w:rsidR="005B7885" w:rsidRPr="00731905" w:rsidRDefault="005B7885" w:rsidP="005B7885">
            <w:pPr>
              <w:pStyle w:val="TableText"/>
            </w:pPr>
          </w:p>
        </w:tc>
        <w:tc>
          <w:tcPr>
            <w:tcW w:w="1800" w:type="dxa"/>
            <w:tcBorders>
              <w:top w:val="single" w:sz="4" w:space="0" w:color="auto"/>
              <w:left w:val="single" w:sz="4" w:space="0" w:color="auto"/>
              <w:bottom w:val="single" w:sz="4" w:space="0" w:color="auto"/>
              <w:right w:val="single" w:sz="4" w:space="0" w:color="auto"/>
            </w:tcBorders>
          </w:tcPr>
          <w:p w14:paraId="095C5CC7" w14:textId="77777777" w:rsidR="005B7885" w:rsidRDefault="005B7885" w:rsidP="005B7885">
            <w:pPr>
              <w:pStyle w:val="TableText"/>
            </w:pPr>
          </w:p>
        </w:tc>
        <w:tc>
          <w:tcPr>
            <w:tcW w:w="1710" w:type="dxa"/>
            <w:tcBorders>
              <w:top w:val="single" w:sz="4" w:space="0" w:color="auto"/>
              <w:left w:val="single" w:sz="4" w:space="0" w:color="auto"/>
              <w:bottom w:val="single" w:sz="4" w:space="0" w:color="auto"/>
              <w:right w:val="single" w:sz="4" w:space="0" w:color="auto"/>
            </w:tcBorders>
          </w:tcPr>
          <w:p w14:paraId="375FED20" w14:textId="19C2DCDD" w:rsidR="005B7885" w:rsidRPr="002F0A73" w:rsidRDefault="005B7885" w:rsidP="005B7885">
            <w:pPr>
              <w:pStyle w:val="TableText"/>
            </w:pPr>
            <w:r w:rsidRPr="002F0A73">
              <w:t>Service</w:t>
            </w:r>
          </w:p>
        </w:tc>
      </w:tr>
    </w:tbl>
    <w:p w14:paraId="1F05E7BC" w14:textId="0AB2490D" w:rsidR="00E63457" w:rsidRDefault="00C0545B" w:rsidP="002A3A50">
      <w:pPr>
        <w:pStyle w:val="Heading3"/>
      </w:pPr>
      <w:bookmarkStart w:id="1406" w:name="_Toc239062704"/>
      <w:bookmarkStart w:id="1407" w:name="_Toc13732888"/>
      <w:bookmarkStart w:id="1408" w:name="_Toc14332093"/>
      <w:bookmarkStart w:id="1409" w:name="_Ref316392994"/>
      <w:bookmarkStart w:id="1410" w:name="_Toc316477118"/>
      <w:bookmarkStart w:id="1411" w:name="_Toc332111782"/>
      <w:bookmarkStart w:id="1412" w:name="_Toc349303739"/>
      <w:bookmarkStart w:id="1413" w:name="_Ref357066454"/>
      <w:bookmarkStart w:id="1414" w:name="_Toc357074669"/>
      <w:bookmarkStart w:id="1415" w:name="_Toc10811671"/>
      <w:bookmarkStart w:id="1416" w:name="_Toc316477117"/>
      <w:bookmarkStart w:id="1417" w:name="_Ref332109201"/>
      <w:bookmarkStart w:id="1418" w:name="_Ref335913918"/>
      <w:bookmarkStart w:id="1419" w:name="_Ref309369099"/>
      <w:bookmarkStart w:id="1420" w:name="_Toc112118900"/>
      <w:bookmarkStart w:id="1421" w:name="_Ref342392860"/>
      <w:bookmarkEnd w:id="1402"/>
      <w:bookmarkEnd w:id="1403"/>
      <w:bookmarkEnd w:id="1404"/>
      <w:r>
        <w:lastRenderedPageBreak/>
        <w:t>533</w:t>
      </w:r>
      <w:r w:rsidR="00285EBD">
        <w:t xml:space="preserve">.2.2 </w:t>
      </w:r>
      <w:r w:rsidR="00E63457">
        <w:t>Managed EDR Service System Resource Allocation</w:t>
      </w:r>
      <w:r w:rsidR="0074279B">
        <w:t xml:space="preserve"> (M-S)</w:t>
      </w:r>
      <w:bookmarkEnd w:id="1406"/>
    </w:p>
    <w:p w14:paraId="4097E54C" w14:textId="238C1539" w:rsidR="00E63457" w:rsidRDefault="00E63457" w:rsidP="002A3A50">
      <w:pPr>
        <w:pStyle w:val="Body3"/>
      </w:pPr>
      <w:r>
        <w:t xml:space="preserve">The Contractor’s Managed EDR Service shall ensure minimal impact </w:t>
      </w:r>
      <w:r w:rsidR="00AD1CBE">
        <w:t>on</w:t>
      </w:r>
      <w:r>
        <w:t xml:space="preserve"> Customer systems resources. The Contractor shall</w:t>
      </w:r>
      <w:r w:rsidR="006A4608">
        <w:t xml:space="preserve"> provide a commitment level to</w:t>
      </w:r>
      <w:r>
        <w:t xml:space="preserve"> system memory (MB of RAM) and CPU allocation </w:t>
      </w:r>
      <w:r w:rsidR="00A455E8">
        <w:t>for steady-state operation</w:t>
      </w:r>
      <w:r w:rsidR="00D63539">
        <w:t xml:space="preserve"> </w:t>
      </w:r>
      <w:r w:rsidR="00D605FF">
        <w:t>(</w:t>
      </w:r>
      <w:r w:rsidR="00D63539">
        <w:t>not during an active incident remediation</w:t>
      </w:r>
      <w:r w:rsidR="00D605FF">
        <w:t>)</w:t>
      </w:r>
      <w:r w:rsidR="002A745D" w:rsidRPr="002A745D">
        <w:t xml:space="preserve"> </w:t>
      </w:r>
      <w:r w:rsidR="002A745D">
        <w:t>in Table 533.2.2.a below</w:t>
      </w:r>
      <w:r>
        <w:t>.</w:t>
      </w:r>
    </w:p>
    <w:p w14:paraId="58A6A283" w14:textId="06504308" w:rsidR="00E74520" w:rsidRDefault="00E74520" w:rsidP="00E74520">
      <w:pPr>
        <w:pStyle w:val="Body3"/>
      </w:pPr>
      <w:r>
        <w:t>Resource utilization shall be sampled at intervals not exceeding 5 minutes. A rolling 24-hour average shall be</w:t>
      </w:r>
      <w:r w:rsidR="00E11590">
        <w:t xml:space="preserve"> used and</w:t>
      </w:r>
      <w:r>
        <w:t xml:space="preserve"> recalculated upon receipt of each new sample using all utilizations measurements collected during the preceding 24-hour period.</w:t>
      </w:r>
    </w:p>
    <w:p w14:paraId="17BE1709" w14:textId="4FDCEA0A" w:rsidR="00E74520" w:rsidRDefault="00E74520" w:rsidP="00E74520">
      <w:pPr>
        <w:pStyle w:val="Body3"/>
      </w:pPr>
      <w:r>
        <w:t>Temporary utilization spikes exceeding the specified thresholds shall not constitute non-compliance provided the applicable rolling 24-hour average remains within the Contractor’s commitment levels.</w:t>
      </w:r>
    </w:p>
    <w:p w14:paraId="530C01C2" w14:textId="6F8450D7" w:rsidR="00E74520" w:rsidRPr="00E74520" w:rsidRDefault="00E74520" w:rsidP="00E74520">
      <w:pPr>
        <w:pStyle w:val="Body3"/>
      </w:pPr>
      <w:r>
        <w:t>Compliance records shall be retained for a minimum of 90 days and made available upon Customer or CALNET Program written request.</w:t>
      </w:r>
    </w:p>
    <w:p w14:paraId="1E4471D3" w14:textId="669B2A0D" w:rsidR="00E63457" w:rsidRDefault="00E63457" w:rsidP="002A3A50">
      <w:pPr>
        <w:pStyle w:val="TableTitle"/>
      </w:pPr>
      <w:r>
        <w:t xml:space="preserve">Table 533.2.1.7.a – </w:t>
      </w:r>
      <w:r w:rsidR="007A6EF4">
        <w:t xml:space="preserve">Contractor’s </w:t>
      </w:r>
      <w:r>
        <w:t>EDR System Resource Allocation</w:t>
      </w:r>
      <w:r w:rsidR="002E09F6">
        <w:t xml:space="preserve"> Commitment</w:t>
      </w:r>
    </w:p>
    <w:tbl>
      <w:tblPr>
        <w:tblStyle w:val="TableGrid"/>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800"/>
        <w:gridCol w:w="1800"/>
        <w:gridCol w:w="2250"/>
      </w:tblGrid>
      <w:tr w:rsidR="00E63457" w:rsidRPr="00BD493A" w14:paraId="49E41F61" w14:textId="77777777" w:rsidTr="002A3A50">
        <w:trPr>
          <w:trHeight w:val="360"/>
          <w:tblHeader/>
        </w:trPr>
        <w:tc>
          <w:tcPr>
            <w:tcW w:w="1800" w:type="dxa"/>
            <w:shd w:val="clear" w:color="auto" w:fill="DEEAF6" w:themeFill="accent1" w:themeFillTint="33"/>
          </w:tcPr>
          <w:p w14:paraId="42CF5DA1" w14:textId="77777777" w:rsidR="00E63457" w:rsidRPr="00BD493A" w:rsidRDefault="00E63457" w:rsidP="00F907BE">
            <w:pPr>
              <w:pStyle w:val="TableHeaderLeft"/>
            </w:pPr>
            <w:r>
              <w:t>Commitment</w:t>
            </w:r>
          </w:p>
        </w:tc>
        <w:tc>
          <w:tcPr>
            <w:tcW w:w="1800" w:type="dxa"/>
            <w:shd w:val="clear" w:color="auto" w:fill="DEEAF6" w:themeFill="accent1" w:themeFillTint="33"/>
          </w:tcPr>
          <w:p w14:paraId="2847C940" w14:textId="77777777" w:rsidR="00E63457" w:rsidRPr="00BD493A" w:rsidRDefault="00E63457" w:rsidP="00F907BE">
            <w:pPr>
              <w:pStyle w:val="TableHeaderLeft"/>
            </w:pPr>
            <w:r w:rsidRPr="00BD493A">
              <w:t>Basic</w:t>
            </w:r>
            <w:r>
              <w:t xml:space="preserve"> </w:t>
            </w:r>
            <w:r w:rsidRPr="00BD493A">
              <w:t>(B)</w:t>
            </w:r>
          </w:p>
        </w:tc>
        <w:tc>
          <w:tcPr>
            <w:tcW w:w="1800" w:type="dxa"/>
            <w:shd w:val="clear" w:color="auto" w:fill="DEEAF6" w:themeFill="accent1" w:themeFillTint="33"/>
          </w:tcPr>
          <w:p w14:paraId="650054F8" w14:textId="77777777" w:rsidR="00E63457" w:rsidRPr="00BD493A" w:rsidRDefault="00E63457" w:rsidP="00F907BE">
            <w:pPr>
              <w:pStyle w:val="TableHeaderLeft"/>
            </w:pPr>
            <w:r w:rsidRPr="00BD493A">
              <w:t>Standard</w:t>
            </w:r>
            <w:r>
              <w:t xml:space="preserve"> </w:t>
            </w:r>
            <w:r w:rsidRPr="00BD493A">
              <w:t>(S)</w:t>
            </w:r>
          </w:p>
        </w:tc>
        <w:tc>
          <w:tcPr>
            <w:tcW w:w="1800" w:type="dxa"/>
            <w:shd w:val="clear" w:color="auto" w:fill="DEEAF6" w:themeFill="accent1" w:themeFillTint="33"/>
          </w:tcPr>
          <w:p w14:paraId="58C89B30" w14:textId="77777777" w:rsidR="00E63457" w:rsidRPr="00BD493A" w:rsidRDefault="00E63457" w:rsidP="00F907BE">
            <w:pPr>
              <w:pStyle w:val="TableHeaderLeft"/>
            </w:pPr>
            <w:r w:rsidRPr="00BD493A">
              <w:t>Premier</w:t>
            </w:r>
            <w:r>
              <w:t xml:space="preserve"> </w:t>
            </w:r>
            <w:r w:rsidRPr="00BD493A">
              <w:t>(P)</w:t>
            </w:r>
          </w:p>
        </w:tc>
        <w:tc>
          <w:tcPr>
            <w:tcW w:w="2250" w:type="dxa"/>
            <w:shd w:val="clear" w:color="auto" w:fill="DEEAF6" w:themeFill="accent1" w:themeFillTint="33"/>
          </w:tcPr>
          <w:p w14:paraId="22F66C43" w14:textId="77777777" w:rsidR="00E63457" w:rsidRPr="00BD493A" w:rsidRDefault="00E63457" w:rsidP="00F907BE">
            <w:pPr>
              <w:pStyle w:val="TableHeaderLeft"/>
            </w:pPr>
            <w:r w:rsidRPr="00BD493A">
              <w:t>Objective Commitment</w:t>
            </w:r>
          </w:p>
          <w:p w14:paraId="62A4086D" w14:textId="77777777" w:rsidR="00E63457" w:rsidRPr="00BD493A" w:rsidRDefault="00E63457" w:rsidP="00F907BE">
            <w:pPr>
              <w:pStyle w:val="TableHeaderLeft"/>
              <w:rPr>
                <w:color w:val="595959" w:themeColor="text1" w:themeTint="A6"/>
              </w:rPr>
            </w:pPr>
            <w:r w:rsidRPr="00BD493A">
              <w:t>(B, S or P)</w:t>
            </w:r>
          </w:p>
        </w:tc>
      </w:tr>
      <w:tr w:rsidR="00E63457" w:rsidRPr="00BD493A" w14:paraId="19EBE28F" w14:textId="77777777" w:rsidTr="002A3A50">
        <w:trPr>
          <w:trHeight w:val="360"/>
        </w:trPr>
        <w:tc>
          <w:tcPr>
            <w:tcW w:w="1800" w:type="dxa"/>
          </w:tcPr>
          <w:p w14:paraId="4F94A7A6" w14:textId="77777777" w:rsidR="00E63457" w:rsidRPr="00BD493A" w:rsidRDefault="00E63457" w:rsidP="00F907BE">
            <w:pPr>
              <w:pStyle w:val="TableText"/>
            </w:pPr>
            <w:r>
              <w:t>CPU Allocation</w:t>
            </w:r>
          </w:p>
        </w:tc>
        <w:tc>
          <w:tcPr>
            <w:tcW w:w="1800" w:type="dxa"/>
          </w:tcPr>
          <w:p w14:paraId="14F07C39" w14:textId="101E41BA" w:rsidR="00E63457" w:rsidRPr="00BD493A" w:rsidRDefault="00E63457" w:rsidP="00F907BE">
            <w:pPr>
              <w:pStyle w:val="TableText"/>
            </w:pPr>
            <w:r>
              <w:t xml:space="preserve">≤ </w:t>
            </w:r>
            <w:r w:rsidR="00BE553D">
              <w:t>5</w:t>
            </w:r>
            <w:r>
              <w:t>%</w:t>
            </w:r>
          </w:p>
        </w:tc>
        <w:tc>
          <w:tcPr>
            <w:tcW w:w="1800" w:type="dxa"/>
          </w:tcPr>
          <w:p w14:paraId="68DA6647" w14:textId="73CC2FE5" w:rsidR="00E63457" w:rsidRPr="00BD493A" w:rsidRDefault="00E63457" w:rsidP="00F907BE">
            <w:pPr>
              <w:pStyle w:val="TableText"/>
            </w:pPr>
            <w:r>
              <w:t xml:space="preserve">≤ </w:t>
            </w:r>
            <w:r w:rsidR="00BE553D">
              <w:t>3</w:t>
            </w:r>
            <w:r>
              <w:t>%</w:t>
            </w:r>
          </w:p>
        </w:tc>
        <w:tc>
          <w:tcPr>
            <w:tcW w:w="1800" w:type="dxa"/>
          </w:tcPr>
          <w:p w14:paraId="1D92AE40" w14:textId="77777777" w:rsidR="00E63457" w:rsidRPr="00BD493A" w:rsidRDefault="00E63457" w:rsidP="00F907BE">
            <w:pPr>
              <w:pStyle w:val="TableText"/>
            </w:pPr>
            <w:r>
              <w:t>≤ 1%</w:t>
            </w:r>
          </w:p>
        </w:tc>
        <w:sdt>
          <w:sdtPr>
            <w:rPr>
              <w:b/>
              <w:color w:val="595959" w:themeColor="text1" w:themeTint="A6"/>
            </w:rPr>
            <w:alias w:val="BSP Options"/>
            <w:tag w:val="BSP Options"/>
            <w:id w:val="1847971754"/>
            <w:placeholder>
              <w:docPart w:val="AC0DA13B8D194FE08F14E8A9A5396A8A"/>
            </w:placeholder>
            <w:showingPlcHdr/>
            <w:comboBox>
              <w:listItem w:value="Choose an item."/>
              <w:listItem w:displayText="B" w:value="B"/>
              <w:listItem w:displayText="S" w:value="S"/>
              <w:listItem w:displayText="P" w:value="P"/>
            </w:comboBox>
          </w:sdtPr>
          <w:sdtEndPr/>
          <w:sdtContent>
            <w:tc>
              <w:tcPr>
                <w:tcW w:w="2250" w:type="dxa"/>
              </w:tcPr>
              <w:p w14:paraId="1F339BC7" w14:textId="77777777" w:rsidR="00E63457" w:rsidRPr="00BD493A" w:rsidRDefault="00E63457" w:rsidP="00F907BE">
                <w:pPr>
                  <w:rPr>
                    <w:b/>
                    <w:color w:val="595959" w:themeColor="text1" w:themeTint="A6"/>
                  </w:rPr>
                </w:pPr>
                <w:r w:rsidRPr="00BD493A">
                  <w:rPr>
                    <w:b/>
                    <w:color w:val="595959" w:themeColor="text1" w:themeTint="A6"/>
                  </w:rPr>
                  <w:t>Choose an item.</w:t>
                </w:r>
              </w:p>
            </w:tc>
          </w:sdtContent>
        </w:sdt>
      </w:tr>
      <w:tr w:rsidR="0074279B" w:rsidRPr="00BD493A" w14:paraId="17725B3B" w14:textId="77777777" w:rsidTr="002A3A50">
        <w:trPr>
          <w:trHeight w:val="360"/>
        </w:trPr>
        <w:tc>
          <w:tcPr>
            <w:tcW w:w="1800" w:type="dxa"/>
          </w:tcPr>
          <w:p w14:paraId="095F4372" w14:textId="77777777" w:rsidR="00E63457" w:rsidRPr="00BD493A" w:rsidRDefault="00E63457" w:rsidP="00F907BE">
            <w:pPr>
              <w:pStyle w:val="TableText"/>
            </w:pPr>
            <w:r>
              <w:t>Memory Allocation</w:t>
            </w:r>
          </w:p>
        </w:tc>
        <w:tc>
          <w:tcPr>
            <w:tcW w:w="1800" w:type="dxa"/>
          </w:tcPr>
          <w:p w14:paraId="26AB286F" w14:textId="7B564E49" w:rsidR="00E63457" w:rsidRPr="00BD493A" w:rsidRDefault="00E63457" w:rsidP="00F907BE">
            <w:pPr>
              <w:pStyle w:val="TableText"/>
            </w:pPr>
            <w:r>
              <w:t xml:space="preserve">≤ </w:t>
            </w:r>
            <w:r w:rsidR="00BE553D">
              <w:t xml:space="preserve">500 </w:t>
            </w:r>
            <w:r>
              <w:t>MB RAM</w:t>
            </w:r>
          </w:p>
        </w:tc>
        <w:tc>
          <w:tcPr>
            <w:tcW w:w="1800" w:type="dxa"/>
          </w:tcPr>
          <w:p w14:paraId="0F3AF0C3" w14:textId="39064E84" w:rsidR="00E63457" w:rsidRPr="00BD493A" w:rsidRDefault="00E63457" w:rsidP="00F907BE">
            <w:pPr>
              <w:pStyle w:val="TableText"/>
            </w:pPr>
            <w:r>
              <w:t xml:space="preserve">≤ </w:t>
            </w:r>
            <w:r w:rsidR="00BE553D">
              <w:t xml:space="preserve">350 </w:t>
            </w:r>
            <w:r>
              <w:t>MB RAM</w:t>
            </w:r>
          </w:p>
        </w:tc>
        <w:tc>
          <w:tcPr>
            <w:tcW w:w="1800" w:type="dxa"/>
          </w:tcPr>
          <w:p w14:paraId="6333126C" w14:textId="41FEEB81" w:rsidR="00E63457" w:rsidRPr="00BD493A" w:rsidRDefault="00E63457" w:rsidP="00F907BE">
            <w:pPr>
              <w:pStyle w:val="TableText"/>
            </w:pPr>
            <w:r>
              <w:t xml:space="preserve">≤ </w:t>
            </w:r>
            <w:r w:rsidR="00BE553D">
              <w:t xml:space="preserve">200 </w:t>
            </w:r>
            <w:r>
              <w:t>MB RAM</w:t>
            </w:r>
          </w:p>
        </w:tc>
        <w:sdt>
          <w:sdtPr>
            <w:rPr>
              <w:b/>
              <w:color w:val="595959" w:themeColor="text1" w:themeTint="A6"/>
            </w:rPr>
            <w:alias w:val="BSP Options"/>
            <w:tag w:val="BSP Options"/>
            <w:id w:val="445124909"/>
            <w:placeholder>
              <w:docPart w:val="D1112169045B436E9CCEF6D741E6BB5B"/>
            </w:placeholder>
            <w:showingPlcHdr/>
            <w:comboBox>
              <w:listItem w:value="Choose an item."/>
              <w:listItem w:displayText="B" w:value="B"/>
              <w:listItem w:displayText="S" w:value="S"/>
              <w:listItem w:displayText="P" w:value="P"/>
            </w:comboBox>
          </w:sdtPr>
          <w:sdtEndPr/>
          <w:sdtContent>
            <w:tc>
              <w:tcPr>
                <w:tcW w:w="2250" w:type="dxa"/>
              </w:tcPr>
              <w:p w14:paraId="3956B22B" w14:textId="77777777" w:rsidR="00E63457" w:rsidRDefault="00E63457" w:rsidP="00F907BE">
                <w:pPr>
                  <w:rPr>
                    <w:b/>
                    <w:color w:val="595959" w:themeColor="text1" w:themeTint="A6"/>
                  </w:rPr>
                </w:pPr>
                <w:r w:rsidRPr="00BD493A">
                  <w:rPr>
                    <w:b/>
                    <w:color w:val="595959" w:themeColor="text1" w:themeTint="A6"/>
                  </w:rPr>
                  <w:t>Choose an item.</w:t>
                </w:r>
              </w:p>
            </w:tc>
          </w:sdtContent>
        </w:sdt>
      </w:tr>
    </w:tbl>
    <w:p w14:paraId="31248D0F" w14:textId="1F00E180" w:rsidR="00285EBD" w:rsidRDefault="00C0545B" w:rsidP="00676F56">
      <w:pPr>
        <w:pStyle w:val="Heading3"/>
      </w:pPr>
      <w:bookmarkStart w:id="1422" w:name="_Toc239062705"/>
      <w:r>
        <w:t>533</w:t>
      </w:r>
      <w:r w:rsidR="00285EBD">
        <w:t>.2.</w:t>
      </w:r>
      <w:r w:rsidR="001C1799">
        <w:t xml:space="preserve">3 </w:t>
      </w:r>
      <w:r w:rsidR="00285EBD">
        <w:t xml:space="preserve">Additional </w:t>
      </w:r>
      <w:r w:rsidR="000B6F5A">
        <w:t xml:space="preserve">Managed </w:t>
      </w:r>
      <w:r w:rsidR="001F4A2D">
        <w:t>EDR</w:t>
      </w:r>
      <w:r w:rsidR="00285EBD">
        <w:t xml:space="preserve"> Services and </w:t>
      </w:r>
      <w:r w:rsidR="00AD65FB">
        <w:t>Features</w:t>
      </w:r>
      <w:bookmarkEnd w:id="1422"/>
    </w:p>
    <w:p w14:paraId="7072056F" w14:textId="2BA0C9DD" w:rsidR="00285EBD" w:rsidRDefault="00C0545B" w:rsidP="009E5C9E">
      <w:pPr>
        <w:pStyle w:val="Heading4"/>
      </w:pPr>
      <w:bookmarkStart w:id="1423" w:name="_Toc239062706"/>
      <w:r>
        <w:t>533</w:t>
      </w:r>
      <w:r w:rsidR="002B2F25">
        <w:t>.2.</w:t>
      </w:r>
      <w:r w:rsidR="001C1799">
        <w:t>3</w:t>
      </w:r>
      <w:r w:rsidR="002B2F25">
        <w:t>.1</w:t>
      </w:r>
      <w:r w:rsidR="00EF6B19" w:rsidRPr="00EF6B19">
        <w:t xml:space="preserve"> </w:t>
      </w:r>
      <w:r w:rsidR="001F4A2D">
        <w:t>M</w:t>
      </w:r>
      <w:r w:rsidR="007E3724">
        <w:t>anaged</w:t>
      </w:r>
      <w:r w:rsidR="001F4A2D">
        <w:t xml:space="preserve"> EDR</w:t>
      </w:r>
      <w:r w:rsidR="00EF6B19" w:rsidRPr="00EF6B19">
        <w:t xml:space="preserve"> Configuration and Implementation Consulting Services</w:t>
      </w:r>
      <w:bookmarkEnd w:id="1423"/>
    </w:p>
    <w:p w14:paraId="5AA92C20" w14:textId="11581B22" w:rsidR="002B2F25" w:rsidRDefault="007E3724" w:rsidP="005E7B9A">
      <w:pPr>
        <w:pStyle w:val="Body4"/>
      </w:pPr>
      <w:r>
        <w:t>Managed</w:t>
      </w:r>
      <w:r w:rsidR="001F4A2D">
        <w:t xml:space="preserve"> EDR</w:t>
      </w:r>
      <w:r w:rsidR="005E7B9A" w:rsidRPr="005E7B9A">
        <w:t xml:space="preserve"> Consulting Services shall only be utilized in conjunction with the Services and Features listed in Category </w:t>
      </w:r>
      <w:r w:rsidR="00C0545B">
        <w:t>533</w:t>
      </w:r>
      <w:r w:rsidR="005E7B9A" w:rsidRPr="005E7B9A">
        <w:t xml:space="preserve"> – Managed </w:t>
      </w:r>
      <w:r w:rsidR="001F4A2D">
        <w:t>Endpoint Detection and Response</w:t>
      </w:r>
      <w:r w:rsidR="005E7B9A" w:rsidRPr="005E7B9A">
        <w:t xml:space="preserve"> Service. These Consulting Services are for custom </w:t>
      </w:r>
      <w:r w:rsidR="001F4A2D">
        <w:t>M</w:t>
      </w:r>
      <w:r>
        <w:t>anaged</w:t>
      </w:r>
      <w:r w:rsidR="001F4A2D">
        <w:t xml:space="preserve"> EDR</w:t>
      </w:r>
      <w:r w:rsidR="005E7B9A" w:rsidRPr="005E7B9A">
        <w:t xml:space="preserve"> Service implementations that exceed the basic elements necessary to configure an instance of a working </w:t>
      </w:r>
      <w:r>
        <w:t>Managed</w:t>
      </w:r>
      <w:r w:rsidR="001F4A2D">
        <w:t xml:space="preserve"> EDR</w:t>
      </w:r>
      <w:r w:rsidR="005E7B9A" w:rsidRPr="005E7B9A">
        <w:t xml:space="preserve"> Service as defined by General Provisions – Telecommunications, Section 15.12, Goods and Services Costs.</w:t>
      </w:r>
    </w:p>
    <w:p w14:paraId="43EE9FAC" w14:textId="0F2C27C0" w:rsidR="00316E10" w:rsidRDefault="00C0545B" w:rsidP="00316E10">
      <w:pPr>
        <w:pStyle w:val="Heading5"/>
      </w:pPr>
      <w:bookmarkStart w:id="1424" w:name="_Toc239062707"/>
      <w:r>
        <w:lastRenderedPageBreak/>
        <w:t>533</w:t>
      </w:r>
      <w:r w:rsidR="00316E10">
        <w:t>.2.</w:t>
      </w:r>
      <w:r w:rsidR="001C1799">
        <w:t>3</w:t>
      </w:r>
      <w:r w:rsidR="00316E10">
        <w:t xml:space="preserve">.1.1 </w:t>
      </w:r>
      <w:r w:rsidR="001B6FBD" w:rsidRPr="001B6FBD">
        <w:t>Planning and Design</w:t>
      </w:r>
      <w:bookmarkEnd w:id="1424"/>
    </w:p>
    <w:p w14:paraId="347059A9" w14:textId="027FD3CC" w:rsidR="00316E10" w:rsidRDefault="00316E10" w:rsidP="00316E10">
      <w:pPr>
        <w:pStyle w:val="Body5"/>
      </w:pPr>
      <w:r>
        <w:t xml:space="preserve">The Contractor shall provide </w:t>
      </w:r>
      <w:r w:rsidR="00422B26">
        <w:t>planning and design</w:t>
      </w:r>
      <w:r>
        <w:t xml:space="preserve"> consulting Services to assist Customers with:</w:t>
      </w:r>
    </w:p>
    <w:p w14:paraId="1206C9CB" w14:textId="1385C0D0" w:rsidR="009516E3" w:rsidRPr="00212311" w:rsidRDefault="009516E3" w:rsidP="00316E10">
      <w:pPr>
        <w:pStyle w:val="Body5List-1ai"/>
      </w:pPr>
      <w:r w:rsidRPr="00212311">
        <w:t xml:space="preserve">Gathering detailed technical, </w:t>
      </w:r>
      <w:r w:rsidR="001773EC" w:rsidRPr="001773EC">
        <w:t>operational</w:t>
      </w:r>
      <w:r w:rsidR="007E38D7" w:rsidRPr="00212311">
        <w:t xml:space="preserve">, and regulatory </w:t>
      </w:r>
      <w:r w:rsidR="00337E09">
        <w:t>R</w:t>
      </w:r>
      <w:r w:rsidR="00337E09" w:rsidRPr="00212311">
        <w:t xml:space="preserve">equirements </w:t>
      </w:r>
      <w:r w:rsidR="007E38D7" w:rsidRPr="00212311">
        <w:t>to guide advanced or customized Managed EDR deployments.</w:t>
      </w:r>
    </w:p>
    <w:p w14:paraId="1DF28FA8" w14:textId="429B5A5A" w:rsidR="007E38D7" w:rsidRPr="00212311" w:rsidRDefault="007E38D7" w:rsidP="00316E10">
      <w:pPr>
        <w:pStyle w:val="Body5List-1ai"/>
      </w:pPr>
      <w:r w:rsidRPr="00212311">
        <w:t xml:space="preserve">Designing end to end solution architecture defining how the managed EDR service will interoperate </w:t>
      </w:r>
      <w:r w:rsidR="00C559AD" w:rsidRPr="00C559AD">
        <w:t>with</w:t>
      </w:r>
      <w:r w:rsidRPr="00212311">
        <w:t xml:space="preserve"> the Cu</w:t>
      </w:r>
      <w:r w:rsidR="00BD6A58">
        <w:t>s</w:t>
      </w:r>
      <w:r w:rsidRPr="00212311">
        <w:t>tomer’s identity, security, network, cloud, and endpoint environments.</w:t>
      </w:r>
    </w:p>
    <w:p w14:paraId="28FEBA7D" w14:textId="3AE63D5C" w:rsidR="007E38D7" w:rsidRPr="00212311" w:rsidRDefault="009A794B" w:rsidP="00316E10">
      <w:pPr>
        <w:pStyle w:val="Body5List-1ai"/>
      </w:pPr>
      <w:r w:rsidRPr="00212311">
        <w:t>Develop</w:t>
      </w:r>
      <w:r w:rsidR="001773EC">
        <w:t>ing</w:t>
      </w:r>
      <w:r w:rsidRPr="00212311">
        <w:t xml:space="preserve"> platform migration strategies including:</w:t>
      </w:r>
    </w:p>
    <w:p w14:paraId="33A92C6A" w14:textId="4275AC59" w:rsidR="009A794B" w:rsidRPr="00212311" w:rsidRDefault="009A794B" w:rsidP="009A794B">
      <w:pPr>
        <w:pStyle w:val="Body5List-1ai"/>
        <w:numPr>
          <w:ilvl w:val="1"/>
          <w:numId w:val="24"/>
        </w:numPr>
      </w:pPr>
      <w:r w:rsidRPr="00212311">
        <w:t>Assessing the Customer’s</w:t>
      </w:r>
      <w:r w:rsidR="003E76B0" w:rsidRPr="00212311">
        <w:t xml:space="preserve"> existing EDR or endpoint security platform.</w:t>
      </w:r>
    </w:p>
    <w:p w14:paraId="77E196E9" w14:textId="71F74CDC" w:rsidR="003E76B0" w:rsidRPr="00212311" w:rsidRDefault="003E76B0" w:rsidP="009A794B">
      <w:pPr>
        <w:pStyle w:val="Body5List-1ai"/>
        <w:numPr>
          <w:ilvl w:val="1"/>
          <w:numId w:val="24"/>
        </w:numPr>
      </w:pPr>
      <w:r w:rsidRPr="00212311">
        <w:t>Identify gaps, dependenc</w:t>
      </w:r>
      <w:r w:rsidR="00A60729" w:rsidRPr="00212311">
        <w:t>y constraints and compatibility considerations.</w:t>
      </w:r>
    </w:p>
    <w:p w14:paraId="6DB3C3E7" w14:textId="4212DC12" w:rsidR="00A60729" w:rsidRPr="00212311" w:rsidRDefault="00A60729" w:rsidP="009A794B">
      <w:pPr>
        <w:pStyle w:val="Body5List-1ai"/>
        <w:numPr>
          <w:ilvl w:val="1"/>
          <w:numId w:val="24"/>
        </w:numPr>
      </w:pPr>
      <w:r w:rsidRPr="00212311">
        <w:t>Define</w:t>
      </w:r>
      <w:r w:rsidR="004A1705" w:rsidRPr="00212311">
        <w:t xml:space="preserve"> coexistence and transition periods, rollout sequencing, and rollback options.</w:t>
      </w:r>
    </w:p>
    <w:p w14:paraId="16FD3848" w14:textId="5CE60A1B" w:rsidR="004A1705" w:rsidRPr="00212311" w:rsidRDefault="004A1705" w:rsidP="009A794B">
      <w:pPr>
        <w:pStyle w:val="Body5List-1ai"/>
        <w:numPr>
          <w:ilvl w:val="1"/>
          <w:numId w:val="24"/>
        </w:numPr>
      </w:pPr>
      <w:r w:rsidRPr="00212311">
        <w:t xml:space="preserve">Develop a comprehensive transition plan for </w:t>
      </w:r>
      <w:r w:rsidR="00DE58DA" w:rsidRPr="00DE58DA">
        <w:t>migrating</w:t>
      </w:r>
      <w:r w:rsidRPr="00212311">
        <w:t xml:space="preserve"> from the Customer’s current platform to the Managed EDR Service.</w:t>
      </w:r>
    </w:p>
    <w:p w14:paraId="0EFA13A1" w14:textId="7512758F" w:rsidR="00D962A5" w:rsidRPr="00212311" w:rsidRDefault="00D962A5" w:rsidP="00A60B9F">
      <w:pPr>
        <w:pStyle w:val="Body5List-1ai"/>
      </w:pPr>
      <w:r w:rsidRPr="00212311">
        <w:t>Designing integration approaches for external system such as SIEM, SOAR, IAM, MDM, vulnerability management tools, threat intelligence platforms,</w:t>
      </w:r>
      <w:r w:rsidR="00A60B9F" w:rsidRPr="00212311">
        <w:t xml:space="preserve"> logging systems, or ticketing platforms.</w:t>
      </w:r>
    </w:p>
    <w:p w14:paraId="593E82A0" w14:textId="575F2146" w:rsidR="00A60B9F" w:rsidRPr="00212311" w:rsidRDefault="00A60B9F" w:rsidP="00A60B9F">
      <w:pPr>
        <w:pStyle w:val="Body5List-1ai"/>
      </w:pPr>
      <w:r w:rsidRPr="00212311">
        <w:t>Docu</w:t>
      </w:r>
      <w:r w:rsidR="00D166CF" w:rsidRPr="00212311">
        <w:t>ment application and system dependencies, endpoint classifications, data flows, integration prere</w:t>
      </w:r>
      <w:r w:rsidR="0024557A" w:rsidRPr="00212311">
        <w:t>quisites for complex or distributed environments.</w:t>
      </w:r>
    </w:p>
    <w:p w14:paraId="5E539FC8" w14:textId="001E9EBB" w:rsidR="0024557A" w:rsidRPr="00212311" w:rsidRDefault="0024557A" w:rsidP="00A60B9F">
      <w:pPr>
        <w:pStyle w:val="Body5List-1ai"/>
      </w:pPr>
      <w:r w:rsidRPr="00212311">
        <w:t xml:space="preserve">Planning telemetry capacity, event </w:t>
      </w:r>
      <w:r w:rsidR="000E162C">
        <w:t>ingestion</w:t>
      </w:r>
      <w:r w:rsidRPr="00212311">
        <w:t xml:space="preserve"> rates, and retentions periods.</w:t>
      </w:r>
    </w:p>
    <w:p w14:paraId="473833CD" w14:textId="55774479" w:rsidR="00A60B9F" w:rsidRPr="00212311" w:rsidRDefault="001F404F" w:rsidP="001F404F">
      <w:pPr>
        <w:pStyle w:val="Body5List-1ai"/>
      </w:pPr>
      <w:r w:rsidRPr="004A33DF">
        <w:t>Review and document endpoint security posture, hardening standards, and alignment with policies and requirements</w:t>
      </w:r>
      <w:r w:rsidRPr="00212311">
        <w:t>.</w:t>
      </w:r>
    </w:p>
    <w:p w14:paraId="2B1A9A2E" w14:textId="666D7514" w:rsidR="00EF2662" w:rsidRDefault="00122958" w:rsidP="001F404F">
      <w:pPr>
        <w:pStyle w:val="Body5List-1ai"/>
      </w:pPr>
      <w:r w:rsidRPr="00212311">
        <w:t>Designing</w:t>
      </w:r>
      <w:r w:rsidR="004D4C1D" w:rsidRPr="00212311">
        <w:t xml:space="preserve"> operational workflows and escalation processes for alert triage, case management</w:t>
      </w:r>
    </w:p>
    <w:p w14:paraId="2FF01B93" w14:textId="79861376" w:rsidR="001F404F" w:rsidRPr="00D2236F" w:rsidRDefault="00936558" w:rsidP="00D2236F">
      <w:pPr>
        <w:pStyle w:val="Body5List-1ai"/>
      </w:pPr>
      <w:r w:rsidRPr="00212311">
        <w:lastRenderedPageBreak/>
        <w:t xml:space="preserve">Producing </w:t>
      </w:r>
      <w:r w:rsidR="00EF2662" w:rsidRPr="00212311">
        <w:t>documentation, architectural diagrams, migration plans, and implementation roadmaps for Customer review and approval.</w:t>
      </w:r>
    </w:p>
    <w:p w14:paraId="4E7E9579" w14:textId="2B9ACB2E" w:rsidR="00197EC4" w:rsidRDefault="00820F02" w:rsidP="00197EC4">
      <w:pPr>
        <w:pStyle w:val="Heading5"/>
      </w:pPr>
      <w:bookmarkStart w:id="1425" w:name="_Toc239062708"/>
      <w:r>
        <w:t>533.2.</w:t>
      </w:r>
      <w:r w:rsidR="001C1799">
        <w:t>3</w:t>
      </w:r>
      <w:r w:rsidR="00197EC4">
        <w:t xml:space="preserve">.1.2 </w:t>
      </w:r>
      <w:r w:rsidR="001B6FBD">
        <w:t>Implementation and Configuration</w:t>
      </w:r>
      <w:bookmarkEnd w:id="1425"/>
    </w:p>
    <w:p w14:paraId="69393166" w14:textId="75A0AD8B" w:rsidR="00197EC4" w:rsidRDefault="00197EC4" w:rsidP="004A0A61">
      <w:pPr>
        <w:pStyle w:val="Body5"/>
      </w:pPr>
      <w:r>
        <w:t xml:space="preserve">The Contractor shall provide </w:t>
      </w:r>
      <w:r w:rsidR="00422B26">
        <w:t>implementation</w:t>
      </w:r>
      <w:r>
        <w:t xml:space="preserve"> and </w:t>
      </w:r>
      <w:r w:rsidR="00422B26">
        <w:t>configuration</w:t>
      </w:r>
      <w:r>
        <w:t xml:space="preserve"> consulting Services to assist Customers with:</w:t>
      </w:r>
    </w:p>
    <w:p w14:paraId="2D198283" w14:textId="4133E9FB" w:rsidR="00C2022A" w:rsidRPr="00212311" w:rsidRDefault="00C2022A" w:rsidP="009202A8">
      <w:pPr>
        <w:pStyle w:val="Body5List-1ai"/>
        <w:numPr>
          <w:ilvl w:val="0"/>
          <w:numId w:val="41"/>
        </w:numPr>
      </w:pPr>
      <w:r w:rsidRPr="00212311">
        <w:t xml:space="preserve">Engineering and advanced deployment activities, including custom software packaging, scripted installations, or specialized deployment approaches for complex endpoint </w:t>
      </w:r>
      <w:r w:rsidR="00FF2189" w:rsidRPr="00FF2189">
        <w:t>environments</w:t>
      </w:r>
      <w:r w:rsidRPr="00212311">
        <w:t>.</w:t>
      </w:r>
    </w:p>
    <w:p w14:paraId="46B0A851" w14:textId="77777777" w:rsidR="00C2022A" w:rsidRPr="00212311" w:rsidRDefault="00C2022A" w:rsidP="005066F0">
      <w:pPr>
        <w:pStyle w:val="Body5List-1ai"/>
      </w:pPr>
      <w:r w:rsidRPr="00212311">
        <w:t>Executing platform migration tasks:</w:t>
      </w:r>
    </w:p>
    <w:p w14:paraId="02360545" w14:textId="77777777" w:rsidR="00C2022A" w:rsidRPr="00212311" w:rsidRDefault="00C2022A" w:rsidP="005066F0">
      <w:pPr>
        <w:pStyle w:val="Body5List-1ai"/>
        <w:numPr>
          <w:ilvl w:val="1"/>
          <w:numId w:val="24"/>
        </w:numPr>
      </w:pPr>
      <w:r w:rsidRPr="00212311">
        <w:t>Removal or deactivation of legacy EDR agents following the approved migration plan.</w:t>
      </w:r>
    </w:p>
    <w:p w14:paraId="0D12B037" w14:textId="020A54EE" w:rsidR="00C504E3" w:rsidRPr="00212311" w:rsidRDefault="00C504E3" w:rsidP="005066F0">
      <w:pPr>
        <w:pStyle w:val="Body5List-1ai"/>
        <w:numPr>
          <w:ilvl w:val="1"/>
          <w:numId w:val="24"/>
        </w:numPr>
      </w:pPr>
      <w:r w:rsidRPr="00212311">
        <w:t xml:space="preserve">Deployment of new </w:t>
      </w:r>
      <w:r w:rsidR="00677E38" w:rsidRPr="00212311">
        <w:t>EDR agents following the approved migration plan</w:t>
      </w:r>
    </w:p>
    <w:p w14:paraId="6D74D35F" w14:textId="1CF2116C" w:rsidR="00C2022A" w:rsidRPr="00212311" w:rsidRDefault="00C2022A" w:rsidP="005066F0">
      <w:pPr>
        <w:pStyle w:val="Body5List-1ai"/>
        <w:numPr>
          <w:ilvl w:val="1"/>
          <w:numId w:val="24"/>
        </w:numPr>
      </w:pPr>
      <w:r w:rsidRPr="00212311">
        <w:t xml:space="preserve">Transitioning detection rules, policies or </w:t>
      </w:r>
      <w:r w:rsidR="005066F0" w:rsidRPr="00212311">
        <w:t>integrations</w:t>
      </w:r>
      <w:r w:rsidRPr="00212311">
        <w:t xml:space="preserve"> from the legacy platform where applicable.</w:t>
      </w:r>
    </w:p>
    <w:p w14:paraId="35DDE345" w14:textId="009DF1A6" w:rsidR="00C2022A" w:rsidRPr="00212311" w:rsidRDefault="00C2022A" w:rsidP="005066F0">
      <w:pPr>
        <w:pStyle w:val="Body5List-1ai"/>
        <w:numPr>
          <w:ilvl w:val="1"/>
          <w:numId w:val="24"/>
        </w:numPr>
      </w:pPr>
      <w:r w:rsidRPr="00212311">
        <w:t>Advanced configuration engineering</w:t>
      </w:r>
      <w:r w:rsidR="00F33D6B">
        <w:t>,</w:t>
      </w:r>
      <w:r w:rsidRPr="00212311">
        <w:t xml:space="preserve"> including creation of custom detection logic, specialized behavioral rules, and Customer specific automated response workflows.</w:t>
      </w:r>
    </w:p>
    <w:p w14:paraId="1C648CEF" w14:textId="77777777" w:rsidR="00C2022A" w:rsidRPr="00212311" w:rsidRDefault="00C2022A" w:rsidP="005066F0">
      <w:pPr>
        <w:pStyle w:val="Body5List-1ai"/>
      </w:pPr>
      <w:r w:rsidRPr="00212311">
        <w:t>Designing complex integrations that require engineering level support such as API based data exchanges, SOAR playbooks, custom correlation logic, or workflow automations.</w:t>
      </w:r>
    </w:p>
    <w:p w14:paraId="587F6F82" w14:textId="77777777" w:rsidR="00C2022A" w:rsidRPr="00212311" w:rsidRDefault="00C2022A" w:rsidP="005066F0">
      <w:pPr>
        <w:pStyle w:val="Body5List-1ai"/>
      </w:pPr>
      <w:r w:rsidRPr="00212311">
        <w:t>Developing custom dashboards, analytic views, or reporting model beyond standard reports.</w:t>
      </w:r>
    </w:p>
    <w:p w14:paraId="2BE5C165" w14:textId="15587765" w:rsidR="00C2022A" w:rsidRPr="00212311" w:rsidRDefault="00C2022A" w:rsidP="005066F0">
      <w:pPr>
        <w:pStyle w:val="Body5List-1ai"/>
      </w:pPr>
      <w:r w:rsidRPr="00212311">
        <w:t xml:space="preserve">Documenting configurations, custom rule sets, </w:t>
      </w:r>
      <w:r w:rsidR="005066F0" w:rsidRPr="00212311">
        <w:t>integration</w:t>
      </w:r>
      <w:r w:rsidRPr="00212311">
        <w:t xml:space="preserve"> details, deployment procedures, and post migration operational guideline resulting from the consulting engagement.</w:t>
      </w:r>
    </w:p>
    <w:p w14:paraId="4F593FFE" w14:textId="302E9E0A" w:rsidR="00197EC4" w:rsidRDefault="00C0545B" w:rsidP="004A0A61">
      <w:pPr>
        <w:pStyle w:val="Heading5"/>
      </w:pPr>
      <w:bookmarkStart w:id="1426" w:name="_Toc239062709"/>
      <w:r>
        <w:lastRenderedPageBreak/>
        <w:t>533</w:t>
      </w:r>
      <w:r w:rsidR="004A0A61">
        <w:t>.2.</w:t>
      </w:r>
      <w:r w:rsidR="00C27515">
        <w:t>3</w:t>
      </w:r>
      <w:r w:rsidR="004A0A61">
        <w:t xml:space="preserve">.1.3 </w:t>
      </w:r>
      <w:r w:rsidR="000F46AA">
        <w:t>Threat Hunting</w:t>
      </w:r>
      <w:r w:rsidR="007D7251">
        <w:t xml:space="preserve"> and Forensics</w:t>
      </w:r>
      <w:bookmarkEnd w:id="1426"/>
    </w:p>
    <w:p w14:paraId="2DF8DB20" w14:textId="3490677C" w:rsidR="00197EC4" w:rsidRDefault="00197EC4" w:rsidP="004A0A61">
      <w:pPr>
        <w:pStyle w:val="Body5"/>
      </w:pPr>
      <w:r>
        <w:t xml:space="preserve">The Contractor shall provide </w:t>
      </w:r>
      <w:r w:rsidR="00D02330">
        <w:t>t</w:t>
      </w:r>
      <w:r w:rsidR="00446A98">
        <w:t xml:space="preserve">hreat </w:t>
      </w:r>
      <w:r w:rsidR="00D02330">
        <w:t>hunting</w:t>
      </w:r>
      <w:r>
        <w:t xml:space="preserve"> and </w:t>
      </w:r>
      <w:r w:rsidR="00D02330">
        <w:t>forensics</w:t>
      </w:r>
      <w:r>
        <w:t xml:space="preserve"> consulting Services that go beyond the required </w:t>
      </w:r>
      <w:r w:rsidR="0029676F">
        <w:t>managed Services</w:t>
      </w:r>
      <w:r>
        <w:t xml:space="preserve"> to assist Customers with: </w:t>
      </w:r>
    </w:p>
    <w:p w14:paraId="79BBC02F" w14:textId="709521EE" w:rsidR="00FB5BB4" w:rsidRPr="004A33DF" w:rsidRDefault="005F040A" w:rsidP="009202A8">
      <w:pPr>
        <w:pStyle w:val="Body5List-1ai"/>
        <w:numPr>
          <w:ilvl w:val="0"/>
          <w:numId w:val="36"/>
        </w:numPr>
      </w:pPr>
      <w:r w:rsidRPr="004A33DF">
        <w:t>Perform</w:t>
      </w:r>
      <w:r w:rsidR="00213EF6">
        <w:t>ing</w:t>
      </w:r>
      <w:r w:rsidRPr="004A33DF">
        <w:t xml:space="preserve"> proactive investigations, using threat intelligence and targeted analysis, to identify threats not detected by routine monitoring.</w:t>
      </w:r>
    </w:p>
    <w:p w14:paraId="0820B88E" w14:textId="695A9D50" w:rsidR="005F040A" w:rsidRPr="004A33DF" w:rsidRDefault="005121AA" w:rsidP="009202A8">
      <w:pPr>
        <w:pStyle w:val="Body5List-1ai"/>
        <w:numPr>
          <w:ilvl w:val="0"/>
          <w:numId w:val="36"/>
        </w:numPr>
      </w:pPr>
      <w:r w:rsidRPr="004A33DF">
        <w:t>Perform</w:t>
      </w:r>
      <w:r w:rsidR="00213EF6">
        <w:t>ing</w:t>
      </w:r>
      <w:r w:rsidRPr="004A33DF">
        <w:t xml:space="preserve"> forensic investigations, including collection and analysis of endpoint artifacts, memory data, process activity, and historical telemetry.</w:t>
      </w:r>
    </w:p>
    <w:p w14:paraId="3554B12D" w14:textId="6EEC1D0F" w:rsidR="005121AA" w:rsidRPr="004A33DF" w:rsidRDefault="006D4451" w:rsidP="009202A8">
      <w:pPr>
        <w:pStyle w:val="Body5List-1ai"/>
        <w:numPr>
          <w:ilvl w:val="0"/>
          <w:numId w:val="36"/>
        </w:numPr>
      </w:pPr>
      <w:r w:rsidRPr="004A33DF">
        <w:t>Conduct</w:t>
      </w:r>
      <w:r w:rsidR="00213EF6">
        <w:t>ing</w:t>
      </w:r>
      <w:r w:rsidRPr="004A33DF">
        <w:t xml:space="preserve"> retrospective reviews of historical endpoint activity to identify indicators of zero-day vulnerabilities, active threat campaigns, or other suspected compromise events.</w:t>
      </w:r>
    </w:p>
    <w:p w14:paraId="0E1A0C1D" w14:textId="3EBFFAE9" w:rsidR="006D4451" w:rsidRPr="004A33DF" w:rsidRDefault="00213EF6" w:rsidP="009202A8">
      <w:pPr>
        <w:pStyle w:val="Body5List-1ai"/>
        <w:numPr>
          <w:ilvl w:val="0"/>
          <w:numId w:val="36"/>
        </w:numPr>
      </w:pPr>
      <w:r w:rsidRPr="004A33DF">
        <w:t>Preserv</w:t>
      </w:r>
      <w:r>
        <w:t>ing</w:t>
      </w:r>
      <w:r w:rsidRPr="004A33DF">
        <w:t xml:space="preserve"> </w:t>
      </w:r>
      <w:r w:rsidR="00B3193A" w:rsidRPr="004A33DF">
        <w:t>and handling digital evidence in accordance with chain-of-custody requirements for audit, compliance, or potential law-enforcement purposes.</w:t>
      </w:r>
    </w:p>
    <w:p w14:paraId="7BB3D082" w14:textId="0C23730E" w:rsidR="00B3193A" w:rsidRPr="004A33DF" w:rsidRDefault="00213EF6" w:rsidP="009202A8">
      <w:pPr>
        <w:pStyle w:val="Body5List-1ai"/>
        <w:numPr>
          <w:ilvl w:val="0"/>
          <w:numId w:val="36"/>
        </w:numPr>
      </w:pPr>
      <w:r w:rsidRPr="004A33DF">
        <w:t>Prepar</w:t>
      </w:r>
      <w:r>
        <w:t>ing</w:t>
      </w:r>
      <w:r w:rsidRPr="004A33DF">
        <w:t xml:space="preserve"> </w:t>
      </w:r>
      <w:r w:rsidR="00EA6AA0" w:rsidRPr="004A33DF">
        <w:t>investigative reports summarizing event timelines, root-cause analysis, observed adversary tactics and techniques, impacted assets, and recommended remediation actions</w:t>
      </w:r>
      <w:r w:rsidR="004335F7" w:rsidRPr="004A33DF">
        <w:t>.</w:t>
      </w:r>
    </w:p>
    <w:p w14:paraId="76312B8C" w14:textId="3859DA77" w:rsidR="004335F7" w:rsidRPr="00212311" w:rsidRDefault="00213EF6" w:rsidP="009202A8">
      <w:pPr>
        <w:pStyle w:val="Body5List-1ai"/>
        <w:numPr>
          <w:ilvl w:val="0"/>
          <w:numId w:val="36"/>
        </w:numPr>
      </w:pPr>
      <w:r w:rsidRPr="004A33DF">
        <w:t>Provid</w:t>
      </w:r>
      <w:r>
        <w:t>ing</w:t>
      </w:r>
      <w:r w:rsidRPr="004A33DF">
        <w:t xml:space="preserve"> </w:t>
      </w:r>
      <w:r w:rsidR="00FB51E6" w:rsidRPr="004A33DF">
        <w:t>recommendations to improve endpoint security posture, detection logic, operational workflows, and incident response procedures based on investigative findings</w:t>
      </w:r>
    </w:p>
    <w:p w14:paraId="7E581816" w14:textId="7792ABEA" w:rsidR="005E7B9A" w:rsidRDefault="00197EC4" w:rsidP="00F10178">
      <w:pPr>
        <w:pStyle w:val="Body5"/>
      </w:pPr>
      <w:r>
        <w:t xml:space="preserve">The Contractor shall offer Consulting Services in Table </w:t>
      </w:r>
      <w:r w:rsidR="00C0545B">
        <w:t>533</w:t>
      </w:r>
      <w:r>
        <w:t>.2.</w:t>
      </w:r>
      <w:r w:rsidR="00077B09">
        <w:t>3</w:t>
      </w:r>
      <w:r w:rsidR="00C23813">
        <w:t>.1</w:t>
      </w:r>
      <w:r>
        <w:t>.a</w:t>
      </w:r>
    </w:p>
    <w:p w14:paraId="04AE6072" w14:textId="7294211C" w:rsidR="003736FF" w:rsidRDefault="003736FF" w:rsidP="003736FF">
      <w:pPr>
        <w:pStyle w:val="TableTitle"/>
      </w:pPr>
      <w:r>
        <w:lastRenderedPageBreak/>
        <w:t xml:space="preserve">Table </w:t>
      </w:r>
      <w:r w:rsidR="00C0545B">
        <w:t>533</w:t>
      </w:r>
      <w:r>
        <w:t>.2.</w:t>
      </w:r>
      <w:r w:rsidR="00077B09">
        <w:t>3</w:t>
      </w:r>
      <w:r w:rsidR="00C23813">
        <w:t>.</w:t>
      </w:r>
      <w:r>
        <w:t xml:space="preserve">1.a – Managed </w:t>
      </w:r>
      <w:r w:rsidR="000B6F5A">
        <w:t>EDR Consulting and Implementation</w:t>
      </w:r>
      <w:r>
        <w:t xml:space="preserve"> Service</w:t>
      </w:r>
      <w:r w:rsidR="000B6F5A">
        <w:t>s</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2070"/>
        <w:gridCol w:w="2070"/>
        <w:gridCol w:w="2430"/>
        <w:gridCol w:w="1890"/>
        <w:gridCol w:w="1620"/>
      </w:tblGrid>
      <w:tr w:rsidR="003736FF" w:rsidRPr="00856628" w14:paraId="499ABADB" w14:textId="77777777" w:rsidTr="00634F92">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B6BA6D" w14:textId="77777777" w:rsidR="003736FF" w:rsidRPr="00856628" w:rsidRDefault="003736FF">
            <w:pPr>
              <w:pStyle w:val="TableHeaderLeft"/>
            </w:pPr>
            <w:r w:rsidRPr="00856628">
              <w:t>Line Item</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AA63C" w14:textId="77777777" w:rsidR="003736FF" w:rsidRPr="00856628" w:rsidRDefault="003736FF">
            <w:pPr>
              <w:pStyle w:val="TableHeaderLeft"/>
            </w:pPr>
            <w:r>
              <w:t>Product</w:t>
            </w:r>
            <w:r w:rsidRPr="00856628">
              <w:t xml:space="preserve"> Name</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8464E" w14:textId="77777777" w:rsidR="003736FF" w:rsidRPr="00856628" w:rsidRDefault="003736FF">
            <w:pPr>
              <w:pStyle w:val="TableHeaderLeft"/>
            </w:pPr>
            <w:r>
              <w:t>Product</w:t>
            </w:r>
            <w:r w:rsidRPr="00856628">
              <w:t xml:space="preserve"> Description</w:t>
            </w:r>
          </w:p>
        </w:tc>
        <w:tc>
          <w:tcPr>
            <w:tcW w:w="24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DF793" w14:textId="77777777" w:rsidR="003736FF" w:rsidRPr="00856628" w:rsidRDefault="003736FF">
            <w:pPr>
              <w:pStyle w:val="TableHeaderLeft"/>
            </w:pPr>
            <w:r w:rsidRPr="00856628">
              <w:t>Product Description, Restrictions and Limitations</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EFA90D" w14:textId="77777777" w:rsidR="003736FF" w:rsidRPr="00856628" w:rsidRDefault="003736FF">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55214" w14:textId="77777777" w:rsidR="003736FF" w:rsidRPr="00856628" w:rsidDel="00E55B6D" w:rsidRDefault="003736FF">
            <w:pPr>
              <w:pStyle w:val="TableHeaderLeft"/>
            </w:pPr>
            <w:r>
              <w:t>Product Service or Feature Designation</w:t>
            </w:r>
          </w:p>
        </w:tc>
      </w:tr>
      <w:tr w:rsidR="003736FF" w:rsidRPr="00731905" w14:paraId="6EDE0464" w14:textId="77777777" w:rsidTr="00634F92">
        <w:trPr>
          <w:cantSplit/>
          <w:trHeight w:val="360"/>
        </w:trPr>
        <w:tc>
          <w:tcPr>
            <w:tcW w:w="810" w:type="dxa"/>
            <w:tcBorders>
              <w:top w:val="single" w:sz="4" w:space="0" w:color="auto"/>
              <w:left w:val="single" w:sz="4" w:space="0" w:color="auto"/>
              <w:bottom w:val="single" w:sz="4" w:space="0" w:color="auto"/>
              <w:right w:val="single" w:sz="4" w:space="0" w:color="auto"/>
            </w:tcBorders>
          </w:tcPr>
          <w:p w14:paraId="4FFF4B7C" w14:textId="77777777" w:rsidR="003736FF" w:rsidRPr="00105582" w:rsidRDefault="003736FF" w:rsidP="009202A8">
            <w:pPr>
              <w:pStyle w:val="TableRowNumbering"/>
              <w:numPr>
                <w:ilvl w:val="0"/>
                <w:numId w:val="37"/>
              </w:numPr>
            </w:pPr>
          </w:p>
        </w:tc>
        <w:tc>
          <w:tcPr>
            <w:tcW w:w="2070" w:type="dxa"/>
            <w:tcBorders>
              <w:top w:val="single" w:sz="4" w:space="0" w:color="auto"/>
              <w:left w:val="single" w:sz="4" w:space="0" w:color="auto"/>
              <w:bottom w:val="single" w:sz="4" w:space="0" w:color="auto"/>
              <w:right w:val="single" w:sz="4" w:space="0" w:color="auto"/>
            </w:tcBorders>
          </w:tcPr>
          <w:p w14:paraId="0FFFAB6B" w14:textId="3C220B8E" w:rsidR="003736FF" w:rsidRPr="00105582" w:rsidRDefault="00AA383C">
            <w:pPr>
              <w:pStyle w:val="TableText"/>
            </w:pPr>
            <w:r>
              <w:t>Planning and Design Consulting Services</w:t>
            </w:r>
          </w:p>
        </w:tc>
        <w:tc>
          <w:tcPr>
            <w:tcW w:w="2070" w:type="dxa"/>
            <w:tcBorders>
              <w:top w:val="single" w:sz="4" w:space="0" w:color="auto"/>
              <w:left w:val="single" w:sz="4" w:space="0" w:color="auto"/>
              <w:bottom w:val="single" w:sz="4" w:space="0" w:color="auto"/>
              <w:right w:val="single" w:sz="4" w:space="0" w:color="auto"/>
            </w:tcBorders>
          </w:tcPr>
          <w:p w14:paraId="5E5FD367" w14:textId="303CCEA5" w:rsidR="003736FF" w:rsidRPr="00105582" w:rsidRDefault="004D606A">
            <w:pPr>
              <w:pStyle w:val="TableText"/>
            </w:pPr>
            <w:r>
              <w:t xml:space="preserve">Hourly </w:t>
            </w:r>
            <w:r w:rsidR="00AA383C">
              <w:t>Planning</w:t>
            </w:r>
            <w:r w:rsidR="004E6C46">
              <w:t xml:space="preserve"> and </w:t>
            </w:r>
            <w:r w:rsidR="00AA383C">
              <w:t>Design Consulting</w:t>
            </w:r>
            <w:r w:rsidR="004E5CFD">
              <w:t xml:space="preserve"> Services</w:t>
            </w:r>
            <w:r>
              <w:t xml:space="preserve"> in alignment with Section </w:t>
            </w:r>
            <w:r w:rsidR="00C0545B">
              <w:t>533</w:t>
            </w:r>
            <w:r w:rsidR="00722366">
              <w:t>.2.</w:t>
            </w:r>
            <w:r w:rsidR="004E6C46">
              <w:t>3</w:t>
            </w:r>
            <w:r w:rsidR="00722366">
              <w:t>.1.1</w:t>
            </w:r>
          </w:p>
        </w:tc>
        <w:tc>
          <w:tcPr>
            <w:tcW w:w="2430" w:type="dxa"/>
            <w:tcBorders>
              <w:top w:val="single" w:sz="4" w:space="0" w:color="auto"/>
              <w:left w:val="single" w:sz="4" w:space="0" w:color="auto"/>
              <w:bottom w:val="single" w:sz="4" w:space="0" w:color="auto"/>
              <w:right w:val="single" w:sz="4" w:space="0" w:color="auto"/>
            </w:tcBorders>
          </w:tcPr>
          <w:p w14:paraId="1D3E04B7" w14:textId="77777777" w:rsidR="003736FF" w:rsidRPr="00731905" w:rsidRDefault="003736FF">
            <w:pPr>
              <w:pStyle w:val="TableText"/>
            </w:pPr>
          </w:p>
        </w:tc>
        <w:tc>
          <w:tcPr>
            <w:tcW w:w="1890" w:type="dxa"/>
            <w:tcBorders>
              <w:top w:val="single" w:sz="4" w:space="0" w:color="auto"/>
              <w:left w:val="single" w:sz="4" w:space="0" w:color="auto"/>
              <w:bottom w:val="single" w:sz="4" w:space="0" w:color="auto"/>
              <w:right w:val="single" w:sz="4" w:space="0" w:color="auto"/>
            </w:tcBorders>
          </w:tcPr>
          <w:p w14:paraId="6F47A257"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2A2BD6D9" w14:textId="77777777" w:rsidR="003736FF" w:rsidRDefault="003736FF">
            <w:pPr>
              <w:pStyle w:val="TableText"/>
            </w:pPr>
            <w:r w:rsidRPr="007117DC">
              <w:t>Service</w:t>
            </w:r>
          </w:p>
        </w:tc>
      </w:tr>
      <w:tr w:rsidR="003736FF" w:rsidRPr="00731905" w14:paraId="6FF7463D" w14:textId="77777777" w:rsidTr="00634F92">
        <w:trPr>
          <w:cantSplit/>
          <w:trHeight w:val="360"/>
        </w:trPr>
        <w:tc>
          <w:tcPr>
            <w:tcW w:w="810" w:type="dxa"/>
            <w:tcBorders>
              <w:top w:val="single" w:sz="4" w:space="0" w:color="auto"/>
              <w:left w:val="single" w:sz="4" w:space="0" w:color="auto"/>
              <w:bottom w:val="single" w:sz="4" w:space="0" w:color="auto"/>
              <w:right w:val="single" w:sz="4" w:space="0" w:color="auto"/>
            </w:tcBorders>
          </w:tcPr>
          <w:p w14:paraId="565B6E0F" w14:textId="77777777" w:rsidR="003736FF" w:rsidRPr="00105582" w:rsidRDefault="003736FF">
            <w:pPr>
              <w:pStyle w:val="TableRowNumbering"/>
            </w:pPr>
          </w:p>
        </w:tc>
        <w:tc>
          <w:tcPr>
            <w:tcW w:w="2070" w:type="dxa"/>
            <w:tcBorders>
              <w:top w:val="single" w:sz="4" w:space="0" w:color="auto"/>
              <w:left w:val="single" w:sz="4" w:space="0" w:color="auto"/>
              <w:bottom w:val="single" w:sz="4" w:space="0" w:color="auto"/>
              <w:right w:val="single" w:sz="4" w:space="0" w:color="auto"/>
            </w:tcBorders>
          </w:tcPr>
          <w:p w14:paraId="0C9A0780" w14:textId="7DB0A90E" w:rsidR="003736FF" w:rsidRPr="002A363D" w:rsidRDefault="00AA383C">
            <w:pPr>
              <w:pStyle w:val="TableText"/>
            </w:pPr>
            <w:r>
              <w:t>Implementation and Configuration Consulting Services</w:t>
            </w:r>
          </w:p>
        </w:tc>
        <w:tc>
          <w:tcPr>
            <w:tcW w:w="2070" w:type="dxa"/>
            <w:tcBorders>
              <w:top w:val="single" w:sz="4" w:space="0" w:color="auto"/>
              <w:left w:val="single" w:sz="4" w:space="0" w:color="auto"/>
              <w:bottom w:val="single" w:sz="4" w:space="0" w:color="auto"/>
              <w:right w:val="single" w:sz="4" w:space="0" w:color="auto"/>
            </w:tcBorders>
          </w:tcPr>
          <w:p w14:paraId="0C1E6902" w14:textId="27D0534E" w:rsidR="003736FF" w:rsidRDefault="00722366">
            <w:pPr>
              <w:pStyle w:val="TableText"/>
            </w:pPr>
            <w:r>
              <w:t xml:space="preserve">Hourly </w:t>
            </w:r>
            <w:r w:rsidR="00ED39B1">
              <w:t>Implementation and</w:t>
            </w:r>
            <w:r w:rsidR="004C2317">
              <w:t xml:space="preserve"> Consulting </w:t>
            </w:r>
            <w:r w:rsidR="004E5CFD">
              <w:t xml:space="preserve">Services </w:t>
            </w:r>
            <w:r w:rsidR="004C2317">
              <w:t xml:space="preserve">in alignment with Section </w:t>
            </w:r>
            <w:r w:rsidR="00C0545B">
              <w:t>533</w:t>
            </w:r>
            <w:r w:rsidR="004C2317">
              <w:t>.2.</w:t>
            </w:r>
            <w:r w:rsidR="004E6C46">
              <w:t>3</w:t>
            </w:r>
            <w:r w:rsidR="004C2317">
              <w:t>.1.2</w:t>
            </w:r>
          </w:p>
        </w:tc>
        <w:tc>
          <w:tcPr>
            <w:tcW w:w="2430" w:type="dxa"/>
            <w:tcBorders>
              <w:top w:val="single" w:sz="4" w:space="0" w:color="auto"/>
              <w:left w:val="single" w:sz="4" w:space="0" w:color="auto"/>
              <w:bottom w:val="single" w:sz="4" w:space="0" w:color="auto"/>
              <w:right w:val="single" w:sz="4" w:space="0" w:color="auto"/>
            </w:tcBorders>
          </w:tcPr>
          <w:p w14:paraId="05AF2B5A" w14:textId="77777777" w:rsidR="003736FF" w:rsidRDefault="003736FF">
            <w:pPr>
              <w:pStyle w:val="TableText"/>
            </w:pPr>
          </w:p>
        </w:tc>
        <w:tc>
          <w:tcPr>
            <w:tcW w:w="1890" w:type="dxa"/>
            <w:tcBorders>
              <w:top w:val="single" w:sz="4" w:space="0" w:color="auto"/>
              <w:left w:val="single" w:sz="4" w:space="0" w:color="auto"/>
              <w:bottom w:val="single" w:sz="4" w:space="0" w:color="auto"/>
              <w:right w:val="single" w:sz="4" w:space="0" w:color="auto"/>
            </w:tcBorders>
          </w:tcPr>
          <w:p w14:paraId="2C1EC2F6"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332A11BD" w14:textId="77777777" w:rsidR="003736FF" w:rsidRPr="007117DC" w:rsidRDefault="003736FF">
            <w:pPr>
              <w:pStyle w:val="TableText"/>
            </w:pPr>
            <w:r w:rsidRPr="007117DC">
              <w:t>Service</w:t>
            </w:r>
          </w:p>
        </w:tc>
      </w:tr>
      <w:tr w:rsidR="003736FF" w:rsidRPr="00731905" w14:paraId="156FD626" w14:textId="77777777" w:rsidTr="00634F92">
        <w:trPr>
          <w:cantSplit/>
          <w:trHeight w:val="360"/>
        </w:trPr>
        <w:tc>
          <w:tcPr>
            <w:tcW w:w="810" w:type="dxa"/>
            <w:tcBorders>
              <w:top w:val="single" w:sz="4" w:space="0" w:color="auto"/>
              <w:left w:val="single" w:sz="4" w:space="0" w:color="auto"/>
              <w:bottom w:val="single" w:sz="4" w:space="0" w:color="auto"/>
              <w:right w:val="single" w:sz="4" w:space="0" w:color="auto"/>
            </w:tcBorders>
          </w:tcPr>
          <w:p w14:paraId="7C4E9668" w14:textId="77777777" w:rsidR="003736FF" w:rsidRPr="00105582" w:rsidRDefault="003736FF">
            <w:pPr>
              <w:pStyle w:val="TableRowNumbering"/>
            </w:pPr>
          </w:p>
        </w:tc>
        <w:tc>
          <w:tcPr>
            <w:tcW w:w="2070" w:type="dxa"/>
            <w:tcBorders>
              <w:top w:val="single" w:sz="4" w:space="0" w:color="auto"/>
              <w:left w:val="single" w:sz="4" w:space="0" w:color="auto"/>
              <w:bottom w:val="single" w:sz="4" w:space="0" w:color="auto"/>
              <w:right w:val="single" w:sz="4" w:space="0" w:color="auto"/>
            </w:tcBorders>
          </w:tcPr>
          <w:p w14:paraId="6DED048C" w14:textId="30F1FB8A" w:rsidR="003736FF" w:rsidRPr="002A363D" w:rsidRDefault="00EE67F3">
            <w:pPr>
              <w:pStyle w:val="TableText"/>
            </w:pPr>
            <w:r>
              <w:t>Threat Hunting</w:t>
            </w:r>
            <w:r w:rsidR="00F040C0">
              <w:t xml:space="preserve"> and Forensics</w:t>
            </w:r>
            <w:r w:rsidR="00ED39B1">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38D456EF" w14:textId="0233BC94" w:rsidR="003736FF" w:rsidRDefault="004C2317">
            <w:pPr>
              <w:pStyle w:val="TableText"/>
            </w:pPr>
            <w:r>
              <w:t xml:space="preserve">Hourly </w:t>
            </w:r>
            <w:r w:rsidR="00446A98">
              <w:t>Threat Hunting</w:t>
            </w:r>
            <w:r>
              <w:t xml:space="preserve"> and </w:t>
            </w:r>
            <w:r w:rsidR="00446A98">
              <w:t>Forensics</w:t>
            </w:r>
            <w:r>
              <w:t xml:space="preserve"> Consulting </w:t>
            </w:r>
            <w:r w:rsidR="00E83E61">
              <w:t xml:space="preserve">Services in alignment with Section </w:t>
            </w:r>
            <w:r w:rsidR="00C0545B">
              <w:t>533</w:t>
            </w:r>
            <w:r w:rsidR="00E83E61">
              <w:t>.2.</w:t>
            </w:r>
            <w:r w:rsidR="00446A98">
              <w:t>3</w:t>
            </w:r>
            <w:r w:rsidR="00E83E61">
              <w:t>.1.3</w:t>
            </w:r>
          </w:p>
        </w:tc>
        <w:tc>
          <w:tcPr>
            <w:tcW w:w="2430" w:type="dxa"/>
            <w:tcBorders>
              <w:top w:val="single" w:sz="4" w:space="0" w:color="auto"/>
              <w:left w:val="single" w:sz="4" w:space="0" w:color="auto"/>
              <w:bottom w:val="single" w:sz="4" w:space="0" w:color="auto"/>
              <w:right w:val="single" w:sz="4" w:space="0" w:color="auto"/>
            </w:tcBorders>
          </w:tcPr>
          <w:p w14:paraId="4517F434" w14:textId="77777777" w:rsidR="003736FF" w:rsidRDefault="003736FF">
            <w:pPr>
              <w:pStyle w:val="TableText"/>
            </w:pPr>
          </w:p>
        </w:tc>
        <w:tc>
          <w:tcPr>
            <w:tcW w:w="1890" w:type="dxa"/>
            <w:tcBorders>
              <w:top w:val="single" w:sz="4" w:space="0" w:color="auto"/>
              <w:left w:val="single" w:sz="4" w:space="0" w:color="auto"/>
              <w:bottom w:val="single" w:sz="4" w:space="0" w:color="auto"/>
              <w:right w:val="single" w:sz="4" w:space="0" w:color="auto"/>
            </w:tcBorders>
          </w:tcPr>
          <w:p w14:paraId="43003F83"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7B916F82" w14:textId="77777777" w:rsidR="003736FF" w:rsidRPr="007117DC" w:rsidRDefault="003736FF">
            <w:pPr>
              <w:pStyle w:val="TableText"/>
            </w:pPr>
            <w:r w:rsidRPr="007117DC">
              <w:t>Service</w:t>
            </w:r>
          </w:p>
        </w:tc>
      </w:tr>
    </w:tbl>
    <w:p w14:paraId="63336BFE" w14:textId="249B3B6B" w:rsidR="00671F67" w:rsidRDefault="00C0545B" w:rsidP="00676F56">
      <w:pPr>
        <w:pStyle w:val="Heading3"/>
      </w:pPr>
      <w:bookmarkStart w:id="1427" w:name="_Toc239062710"/>
      <w:r>
        <w:t>533</w:t>
      </w:r>
      <w:r w:rsidR="00671F67">
        <w:t>.</w:t>
      </w:r>
      <w:r w:rsidR="00676F56">
        <w:t>2.</w:t>
      </w:r>
      <w:r w:rsidR="00545616">
        <w:t>4</w:t>
      </w:r>
      <w:r w:rsidR="00671F67">
        <w:t xml:space="preserve"> </w:t>
      </w:r>
      <w:r w:rsidR="001B20D9">
        <w:t xml:space="preserve">Managed </w:t>
      </w:r>
      <w:r w:rsidR="00365922">
        <w:t>EDR</w:t>
      </w:r>
      <w:r w:rsidR="001B20D9">
        <w:t xml:space="preserve"> </w:t>
      </w:r>
      <w:r w:rsidR="00671F67">
        <w:t>Geographic</w:t>
      </w:r>
      <w:r w:rsidR="001B20D9">
        <w:t xml:space="preserve"> Service Area</w:t>
      </w:r>
      <w:bookmarkEnd w:id="1427"/>
    </w:p>
    <w:p w14:paraId="530D59D1" w14:textId="7305FC50" w:rsidR="001B20D9" w:rsidRPr="001B20D9" w:rsidRDefault="001B20D9" w:rsidP="001B20D9">
      <w:pPr>
        <w:pStyle w:val="Body3"/>
      </w:pPr>
      <w:r>
        <w:t>The Contractor shall provide the</w:t>
      </w:r>
      <w:r w:rsidR="00184707">
        <w:t>ir</w:t>
      </w:r>
      <w:r>
        <w:t xml:space="preserve"> </w:t>
      </w:r>
      <w:r w:rsidR="00160118">
        <w:t xml:space="preserve">Managed </w:t>
      </w:r>
      <w:r w:rsidR="001F4A2D">
        <w:t>EDR</w:t>
      </w:r>
      <w:r>
        <w:t xml:space="preserve"> Service statewide.</w:t>
      </w:r>
    </w:p>
    <w:p w14:paraId="6AE91FED" w14:textId="3A79309B" w:rsidR="00671F67" w:rsidRPr="00302F7F" w:rsidRDefault="00671F67" w:rsidP="00671F67">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337E09">
        <w:t>R</w:t>
      </w:r>
      <w:r w:rsidR="00337E09" w:rsidRPr="008472DB">
        <w:t>equirement</w:t>
      </w:r>
      <w:r w:rsidR="00337E09">
        <w:t>s</w:t>
      </w:r>
      <w:r w:rsidR="00337E09" w:rsidRPr="008472DB">
        <w:t xml:space="preserve"> </w:t>
      </w:r>
      <w:r>
        <w:t xml:space="preserve">identified in Section </w:t>
      </w:r>
      <w:r w:rsidR="00C0545B">
        <w:t>533</w:t>
      </w:r>
      <w:r>
        <w:t>.</w:t>
      </w:r>
      <w:r w:rsidR="0045631F">
        <w:t>2</w:t>
      </w:r>
      <w:r>
        <w:t xml:space="preserve"> </w:t>
      </w:r>
      <w:r w:rsidR="0045631F">
        <w:t xml:space="preserve">Managed </w:t>
      </w:r>
      <w:r w:rsidR="001F4A2D">
        <w:t>Endpoint Detection and Response</w:t>
      </w:r>
      <w:r w:rsidR="0045631F">
        <w:t xml:space="preserve"> Service</w:t>
      </w:r>
      <w:r w:rsidRPr="008472DB">
        <w:t xml:space="preserve">? </w:t>
      </w:r>
      <w:sdt>
        <w:sdtPr>
          <w:alias w:val="Choose Yes or No"/>
          <w:tag w:val="Choose Yes or No"/>
          <w:id w:val="-2005267082"/>
          <w:placeholder>
            <w:docPart w:val="CB844C9607E74D55B747A3299E80048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296291F2" w14:textId="154E8675" w:rsidR="00D028F5" w:rsidRDefault="00C0545B" w:rsidP="00D028F5">
      <w:pPr>
        <w:pStyle w:val="Heading2"/>
      </w:pPr>
      <w:bookmarkStart w:id="1428" w:name="_Toc239062711"/>
      <w:r>
        <w:t>533</w:t>
      </w:r>
      <w:r w:rsidR="00095C5B">
        <w:t>.</w:t>
      </w:r>
      <w:r w:rsidR="0045631F">
        <w:t>3</w:t>
      </w:r>
      <w:r w:rsidR="00D028F5">
        <w:t xml:space="preserve"> SERVICE LEVEL AGREEMENTS (SLA)</w:t>
      </w:r>
      <w:bookmarkEnd w:id="1428"/>
      <w:r w:rsidR="00D028F5">
        <w:t xml:space="preserve"> </w:t>
      </w:r>
    </w:p>
    <w:p w14:paraId="4585ABBC" w14:textId="11E0CE83" w:rsidR="00D028F5" w:rsidRDefault="00D028F5" w:rsidP="00D028F5">
      <w:pPr>
        <w:pStyle w:val="Body2"/>
      </w:pPr>
      <w:r>
        <w:t xml:space="preserve">The Contractor shall provide Service Level Agreements (SLAs) as </w:t>
      </w:r>
      <w:r w:rsidR="00DF4530">
        <w:t xml:space="preserve">set forth </w:t>
      </w:r>
      <w:r>
        <w:t xml:space="preserve">below. The intent of this section is to provide Customers, </w:t>
      </w:r>
      <w:r w:rsidR="009878B5">
        <w:t xml:space="preserve">the </w:t>
      </w:r>
      <w:r>
        <w:t xml:space="preserve">CALNET Program and the </w:t>
      </w:r>
      <w:r>
        <w:lastRenderedPageBreak/>
        <w:t xml:space="preserve">Contractor with </w:t>
      </w:r>
      <w:r w:rsidR="00337E09">
        <w:t xml:space="preserve">Requirements </w:t>
      </w:r>
      <w:r>
        <w:t xml:space="preserve">that define and assist in the management of the SLAs. This section includes the SLA formats, general </w:t>
      </w:r>
      <w:r w:rsidR="00337E09">
        <w:t>Requirements</w:t>
      </w:r>
      <w:r>
        <w:t>,</w:t>
      </w:r>
      <w:r w:rsidDel="00337E09">
        <w:t xml:space="preserve"> </w:t>
      </w:r>
      <w:r w:rsidR="00337E09">
        <w:t>Stop Clock Conditions</w:t>
      </w:r>
      <w:r>
        <w:t xml:space="preserve">, and the Technical SLAs for the </w:t>
      </w:r>
      <w:r w:rsidR="007B2794">
        <w:t>S</w:t>
      </w:r>
      <w:r>
        <w:t>ervices identified in this solicitation.</w:t>
      </w:r>
    </w:p>
    <w:p w14:paraId="341A1554" w14:textId="156F929C" w:rsidR="00D028F5" w:rsidRDefault="00C0545B" w:rsidP="00D028F5">
      <w:pPr>
        <w:pStyle w:val="Heading3"/>
      </w:pPr>
      <w:bookmarkStart w:id="1429" w:name="_Toc239062712"/>
      <w:r>
        <w:t>533</w:t>
      </w:r>
      <w:r w:rsidR="00095C5B">
        <w:t>.</w:t>
      </w:r>
      <w:r w:rsidR="0045631F">
        <w:t>3</w:t>
      </w:r>
      <w:r w:rsidR="00D028F5">
        <w:t>.1 Service Level Agreement Format</w:t>
      </w:r>
      <w:bookmarkEnd w:id="1429"/>
    </w:p>
    <w:p w14:paraId="67B0FCAC" w14:textId="34C821D2" w:rsidR="00D028F5" w:rsidRDefault="00D028F5" w:rsidP="00D028F5">
      <w:pPr>
        <w:pStyle w:val="Body3"/>
      </w:pPr>
      <w:r>
        <w:t>The Contractor shall adhere to the following format and include the content as described below for each Technical SLA added by the Contractor throughout the Contract</w:t>
      </w:r>
      <w:r w:rsidR="00F63096">
        <w:t xml:space="preserve"> Term</w:t>
      </w:r>
      <w:r>
        <w:t xml:space="preserve">: </w:t>
      </w:r>
    </w:p>
    <w:p w14:paraId="0BDA456E" w14:textId="0CD67E29" w:rsidR="00D028F5" w:rsidRDefault="00D028F5" w:rsidP="00D9557D">
      <w:pPr>
        <w:pStyle w:val="Body3List-1ai"/>
        <w:numPr>
          <w:ilvl w:val="0"/>
          <w:numId w:val="30"/>
        </w:numPr>
      </w:pPr>
      <w:r>
        <w:t>SLA Name – Each SLA Name must be unique;</w:t>
      </w:r>
    </w:p>
    <w:p w14:paraId="4FA63280" w14:textId="2D0CCACB" w:rsidR="00D028F5" w:rsidRDefault="00D028F5" w:rsidP="003D6F1A">
      <w:pPr>
        <w:pStyle w:val="Body3List-1ai"/>
      </w:pPr>
      <w:r>
        <w:t>Definition - Describes what performance metric will be measured;</w:t>
      </w:r>
    </w:p>
    <w:p w14:paraId="35EC326A" w14:textId="6005DBD8" w:rsidR="00D028F5" w:rsidRDefault="00D028F5" w:rsidP="003D6F1A">
      <w:pPr>
        <w:pStyle w:val="Body3List-1ai"/>
      </w:pPr>
      <w:r>
        <w:t xml:space="preserve">Measurements Process - Provides instructions </w:t>
      </w:r>
      <w:r w:rsidR="00150EBD">
        <w:t xml:space="preserve">on </w:t>
      </w:r>
      <w:r>
        <w:t>how the Contractor will continuously monitor and measure SLA performance to ensure compliance. The Contractor shall provide details describing how and what will be measured. Details should include source of data and define the points of measurement within the system, application, or network;</w:t>
      </w:r>
    </w:p>
    <w:p w14:paraId="4156E526" w14:textId="41E33BBF" w:rsidR="00D028F5" w:rsidRDefault="00D028F5" w:rsidP="003D6F1A">
      <w:pPr>
        <w:pStyle w:val="Body3List-1ai"/>
      </w:pPr>
      <w:r>
        <w:t xml:space="preserve">Service(s) - All applicable </w:t>
      </w:r>
      <w:r w:rsidR="007B2794">
        <w:t>S</w:t>
      </w:r>
      <w:r>
        <w:t>ervices will be listed in each SLA;</w:t>
      </w:r>
    </w:p>
    <w:p w14:paraId="3DA1B813" w14:textId="6DF395D5" w:rsidR="00D028F5" w:rsidRDefault="00D028F5" w:rsidP="003D6F1A">
      <w:pPr>
        <w:pStyle w:val="Body3List-1ai"/>
      </w:pPr>
      <w:r>
        <w:t>Objective(s) – Defines the SLA performance goal/parameters; and,</w:t>
      </w:r>
    </w:p>
    <w:p w14:paraId="001F7F82" w14:textId="720E9DE9" w:rsidR="00D028F5" w:rsidRDefault="00D028F5" w:rsidP="003D6F1A">
      <w:pPr>
        <w:pStyle w:val="Body3List-1ai"/>
      </w:pPr>
      <w:r>
        <w:t>Rights and Remedies</w:t>
      </w:r>
    </w:p>
    <w:p w14:paraId="536B4018" w14:textId="749429CC" w:rsidR="00D028F5" w:rsidRDefault="00D028F5" w:rsidP="003D6F1A">
      <w:pPr>
        <w:pStyle w:val="Body3List-1ai"/>
      </w:pPr>
      <w:r>
        <w:t xml:space="preserve">Per Occurrence: Rights and remedies are paid on a per event basis during the bill cycle; and, </w:t>
      </w:r>
    </w:p>
    <w:p w14:paraId="5486B674" w14:textId="19F4DF9F" w:rsidR="00D028F5" w:rsidRDefault="00D028F5" w:rsidP="003D6F1A">
      <w:pPr>
        <w:pStyle w:val="Body3List-1ai"/>
      </w:pPr>
      <w:r>
        <w:t xml:space="preserve">Monthly Aggregated Measurements: Rights and </w:t>
      </w:r>
      <w:r w:rsidR="00522A3F">
        <w:t>R</w:t>
      </w:r>
      <w:r>
        <w:t>emedies</w:t>
      </w:r>
      <w:r w:rsidR="00DF4530">
        <w:t xml:space="preserve"> (as set forth below)</w:t>
      </w:r>
      <w:r>
        <w:t xml:space="preserve"> are paid once during the bill cycle based on an aggregate of events over a defined period of time.</w:t>
      </w:r>
    </w:p>
    <w:p w14:paraId="4F127148" w14:textId="25C5188C" w:rsidR="00D028F5" w:rsidRDefault="00D028F5" w:rsidP="00DF5DCC">
      <w:pPr>
        <w:pStyle w:val="Body3"/>
      </w:pPr>
      <w:r>
        <w:t xml:space="preserve">The Contractor shall </w:t>
      </w:r>
      <w:r w:rsidRPr="0088225F">
        <w:t>proactively apply a credit</w:t>
      </w:r>
      <w:r>
        <w:t xml:space="preserve"> or refund when an SLA </w:t>
      </w:r>
      <w:r w:rsidR="00522A3F">
        <w:t>O</w:t>
      </w:r>
      <w:r>
        <w:t xml:space="preserve">bjective is not met. CALNET SLA Rights and Remedies do not require the Customer to submit a request for credit or refund. </w:t>
      </w:r>
    </w:p>
    <w:p w14:paraId="787B25F1" w14:textId="34A0D27D" w:rsidR="00D028F5" w:rsidRDefault="00C0545B" w:rsidP="002E1A78">
      <w:pPr>
        <w:pStyle w:val="Heading3"/>
      </w:pPr>
      <w:bookmarkStart w:id="1430" w:name="_Toc239062713"/>
      <w:r>
        <w:t>533</w:t>
      </w:r>
      <w:r w:rsidR="00095C5B">
        <w:t>.</w:t>
      </w:r>
      <w:r w:rsidR="00BF327B">
        <w:t>3</w:t>
      </w:r>
      <w:r w:rsidR="00D028F5">
        <w:t>.2 Technical Requirements versus SLA Objectives</w:t>
      </w:r>
      <w:bookmarkEnd w:id="1430"/>
      <w:r w:rsidR="00D028F5">
        <w:t xml:space="preserve"> </w:t>
      </w:r>
    </w:p>
    <w:p w14:paraId="276B8491" w14:textId="6233C74B" w:rsidR="00D028F5" w:rsidRDefault="00D028F5" w:rsidP="002E1A78">
      <w:pPr>
        <w:pStyle w:val="Body3"/>
      </w:pPr>
      <w:r>
        <w:t xml:space="preserve">Sections </w:t>
      </w:r>
      <w:r w:rsidR="00C0545B">
        <w:t>533</w:t>
      </w:r>
      <w:r w:rsidR="00095C5B">
        <w:t>.</w:t>
      </w:r>
      <w:r>
        <w:t>2 (</w:t>
      </w:r>
      <w:r w:rsidR="001222AD">
        <w:t xml:space="preserve">Managed </w:t>
      </w:r>
      <w:r w:rsidR="001F4A2D">
        <w:t>Endpoint Detection and Response</w:t>
      </w:r>
      <w:r w:rsidR="001222AD">
        <w:t xml:space="preserve"> Service</w:t>
      </w:r>
      <w:r>
        <w:t>)</w:t>
      </w:r>
      <w:r w:rsidR="001168A2">
        <w:t xml:space="preserve"> </w:t>
      </w:r>
      <w:r>
        <w:t xml:space="preserve">define the technical </w:t>
      </w:r>
      <w:r w:rsidR="00337E09">
        <w:t xml:space="preserve">Requirements </w:t>
      </w:r>
      <w:r>
        <w:t xml:space="preserve">for each </w:t>
      </w:r>
      <w:r w:rsidR="00522A3F">
        <w:t>S</w:t>
      </w:r>
      <w:r>
        <w:t>ervice. These</w:t>
      </w:r>
      <w:r w:rsidDel="00337E09">
        <w:t xml:space="preserve"> </w:t>
      </w:r>
      <w:r w:rsidR="00337E09">
        <w:t xml:space="preserve">Requirements </w:t>
      </w:r>
      <w:r>
        <w:t xml:space="preserve">are the minimum parameters each Bidder must meet to qualify for Contract </w:t>
      </w:r>
      <w:r w:rsidR="00C31DCF">
        <w:t>A</w:t>
      </w:r>
      <w:r>
        <w:t xml:space="preserve">ward. </w:t>
      </w:r>
      <w:r>
        <w:lastRenderedPageBreak/>
        <w:t xml:space="preserve">Upon Contract award the committed technical </w:t>
      </w:r>
      <w:r w:rsidR="00337E09">
        <w:t xml:space="preserve">Requirements </w:t>
      </w:r>
      <w:r>
        <w:t xml:space="preserve">will be maintained throughout the remainder of the Contract. </w:t>
      </w:r>
    </w:p>
    <w:p w14:paraId="62C96572" w14:textId="7B595A87" w:rsidR="00D028F5" w:rsidRDefault="00D028F5" w:rsidP="002E1A78">
      <w:pPr>
        <w:pStyle w:val="Body3"/>
      </w:pPr>
      <w:r>
        <w:t xml:space="preserve">Committed SLA </w:t>
      </w:r>
      <w:r w:rsidR="00C25570">
        <w:t>O</w:t>
      </w:r>
      <w:r>
        <w:t xml:space="preserve">bjectives are minimum parameters which the Contractor shall be held accountable for all </w:t>
      </w:r>
      <w:r w:rsidR="00C25570">
        <w:t>R</w:t>
      </w:r>
      <w:r>
        <w:t xml:space="preserve">ights and </w:t>
      </w:r>
      <w:r w:rsidR="00C25570">
        <w:t>R</w:t>
      </w:r>
      <w:r>
        <w:t xml:space="preserve">emedies throughout </w:t>
      </w:r>
      <w:r w:rsidR="005575C5">
        <w:t xml:space="preserve">the </w:t>
      </w:r>
      <w:r>
        <w:t xml:space="preserve">Contract Term. </w:t>
      </w:r>
    </w:p>
    <w:p w14:paraId="059C9BB0" w14:textId="09C2D674" w:rsidR="00D028F5" w:rsidRDefault="00C0545B" w:rsidP="002E1A78">
      <w:pPr>
        <w:pStyle w:val="Heading3"/>
      </w:pPr>
      <w:bookmarkStart w:id="1431" w:name="_Toc239062714"/>
      <w:r>
        <w:t>533</w:t>
      </w:r>
      <w:r w:rsidR="00095C5B">
        <w:t>.</w:t>
      </w:r>
      <w:r w:rsidR="006660A8">
        <w:t>3</w:t>
      </w:r>
      <w:r w:rsidR="00D028F5">
        <w:t>.3 Methods of Outage Reporting: Customer or Contractor</w:t>
      </w:r>
      <w:bookmarkEnd w:id="1431"/>
    </w:p>
    <w:p w14:paraId="640D6748" w14:textId="254B3CC7" w:rsidR="00D028F5" w:rsidRDefault="00D028F5" w:rsidP="002E1A78">
      <w:pPr>
        <w:pStyle w:val="Body3"/>
      </w:pPr>
      <w:r>
        <w:t xml:space="preserve">There are two methods in which CALNET </w:t>
      </w:r>
      <w:r w:rsidR="00C25570">
        <w:t>S</w:t>
      </w:r>
      <w:r>
        <w:t xml:space="preserve">ervice failures or quality of </w:t>
      </w:r>
      <w:r w:rsidR="007B2794">
        <w:t>S</w:t>
      </w:r>
      <w:r>
        <w:t>ervice issues may be reported and Contractor trouble tickets opened: Customer reported</w:t>
      </w:r>
      <w:r w:rsidR="00FE742B">
        <w:t>,</w:t>
      </w:r>
      <w:r>
        <w:t xml:space="preserve"> or Contractor reported. </w:t>
      </w:r>
    </w:p>
    <w:p w14:paraId="714025C5" w14:textId="5C128C22" w:rsidR="00D028F5" w:rsidRDefault="00D028F5" w:rsidP="002E1A78">
      <w:pPr>
        <w:pStyle w:val="Body3"/>
      </w:pPr>
      <w:r>
        <w:t xml:space="preserve">The first method of outage reporting results from a Customer reporting </w:t>
      </w:r>
      <w:r w:rsidR="007B2794">
        <w:t>S</w:t>
      </w:r>
      <w:r>
        <w:t>ervice trouble to the Contractor’s Customer Service Center via phone call</w:t>
      </w:r>
      <w:r w:rsidR="00BE2A61">
        <w:t>,</w:t>
      </w:r>
      <w:r>
        <w:t xml:space="preserve"> opening of a trouble ticket</w:t>
      </w:r>
      <w:r w:rsidR="00BE2A61">
        <w:t xml:space="preserve">, or through the Contractor’s </w:t>
      </w:r>
      <w:r w:rsidR="00B86C8B">
        <w:t>portal.</w:t>
      </w:r>
    </w:p>
    <w:p w14:paraId="44F5F6FE" w14:textId="4EB18281" w:rsidR="00D028F5" w:rsidRDefault="00D028F5" w:rsidP="002E1A78">
      <w:pPr>
        <w:pStyle w:val="Body3"/>
      </w:pPr>
      <w:r>
        <w:t xml:space="preserve">The second method of outage reporting occurs when the Contractor opens a trouble ticket as a result of network/system alarm or other method of </w:t>
      </w:r>
      <w:r w:rsidR="00AC227A">
        <w:t>S</w:t>
      </w:r>
      <w:r>
        <w:t>ervice failure identification.</w:t>
      </w:r>
      <w:r w:rsidR="00244D5D">
        <w:t xml:space="preserve"> </w:t>
      </w:r>
      <w:r w:rsidR="00244D5D" w:rsidRPr="00244D5D">
        <w:t>In each instance the Contractor shall open a trouble ticket and monitor and report to Customer until Service is restored.</w:t>
      </w:r>
    </w:p>
    <w:p w14:paraId="52F6BBF6" w14:textId="60CBCE3F" w:rsidR="00D028F5" w:rsidRDefault="00C0545B" w:rsidP="003C798A">
      <w:pPr>
        <w:pStyle w:val="Heading3"/>
      </w:pPr>
      <w:bookmarkStart w:id="1432" w:name="_Toc239062715"/>
      <w:r>
        <w:t>533</w:t>
      </w:r>
      <w:r w:rsidR="00095C5B">
        <w:t>.</w:t>
      </w:r>
      <w:r w:rsidR="002948C2">
        <w:t>3</w:t>
      </w:r>
      <w:r w:rsidR="00D028F5">
        <w:t>.4 Response to Service Level Agreements</w:t>
      </w:r>
      <w:bookmarkEnd w:id="1432"/>
    </w:p>
    <w:p w14:paraId="5E95B9D6" w14:textId="42993413" w:rsidR="00D028F5" w:rsidRDefault="00D028F5" w:rsidP="00AD05D4">
      <w:pPr>
        <w:pStyle w:val="Body3"/>
      </w:pPr>
      <w:r>
        <w:t xml:space="preserve">Many of the Service Level Agreements described below include multiple </w:t>
      </w:r>
      <w:r w:rsidR="002E0C5E">
        <w:t>O</w:t>
      </w:r>
      <w:r>
        <w:t xml:space="preserve">bjective levels – Basic, Standard and Premier. Bidders shall indicate one specific </w:t>
      </w:r>
      <w:r w:rsidR="002E0C5E">
        <w:t>O</w:t>
      </w:r>
      <w:r>
        <w:t xml:space="preserve">bjective level they are committing to for each </w:t>
      </w:r>
      <w:r w:rsidR="00AC227A">
        <w:t>S</w:t>
      </w:r>
      <w:r>
        <w:t xml:space="preserve">ervice in </w:t>
      </w:r>
      <w:r w:rsidR="00222BE2">
        <w:t xml:space="preserve">the </w:t>
      </w:r>
      <w:r>
        <w:t>space provided in the “Objective” section of each SLA description.</w:t>
      </w:r>
    </w:p>
    <w:p w14:paraId="7BA48CD6" w14:textId="5E062EA0" w:rsidR="00D028F5" w:rsidRDefault="00C0545B" w:rsidP="00AD05D4">
      <w:pPr>
        <w:pStyle w:val="Heading3"/>
      </w:pPr>
      <w:bookmarkStart w:id="1433" w:name="_Toc239062716"/>
      <w:r>
        <w:t>533</w:t>
      </w:r>
      <w:r w:rsidR="00095C5B">
        <w:t>.</w:t>
      </w:r>
      <w:r w:rsidR="002948C2">
        <w:t>3</w:t>
      </w:r>
      <w:r w:rsidR="00D028F5">
        <w:t>.5 Contractor SLA Management Plan</w:t>
      </w:r>
      <w:bookmarkEnd w:id="1433"/>
    </w:p>
    <w:p w14:paraId="72BBF7C2" w14:textId="7F9C2C24" w:rsidR="00D028F5" w:rsidRDefault="00D028F5" w:rsidP="00AD05D4">
      <w:pPr>
        <w:pStyle w:val="Body3"/>
      </w:pPr>
      <w:r>
        <w:t xml:space="preserve">Within 90 calendar days of Contract </w:t>
      </w:r>
      <w:r w:rsidR="002E0C5E">
        <w:t>A</w:t>
      </w:r>
      <w:r>
        <w:t xml:space="preserve">ward, the Contractor shall provide </w:t>
      </w:r>
      <w:r w:rsidR="00B965E1">
        <w:t xml:space="preserve">the CALNET Program </w:t>
      </w:r>
      <w:r>
        <w:t xml:space="preserve">with a detailed SLA Management Plan that describes how the Contractor will manage the Technical SLAs for </w:t>
      </w:r>
      <w:r w:rsidR="00AC227A">
        <w:t>S</w:t>
      </w:r>
      <w:r>
        <w:t xml:space="preserve">ervices in this IFB. </w:t>
      </w:r>
      <w:r w:rsidR="00DB5BB2" w:rsidRPr="001C7437">
        <w:t xml:space="preserve">The plan will be updated as needed by the Contractor and the State throughout the </w:t>
      </w:r>
      <w:r w:rsidR="00DB5BB2">
        <w:t>Contract Term</w:t>
      </w:r>
      <w:r w:rsidR="00DB5BB2" w:rsidRPr="001C7437">
        <w:t>.</w:t>
      </w:r>
      <w:r w:rsidR="00DB5BB2">
        <w:t xml:space="preserve"> </w:t>
      </w:r>
      <w:r>
        <w:t>The SLA Management Plan shall define the following:</w:t>
      </w:r>
    </w:p>
    <w:p w14:paraId="301CBDCC" w14:textId="316C7FAB" w:rsidR="00D028F5" w:rsidRDefault="00D028F5" w:rsidP="00D9557D">
      <w:pPr>
        <w:pStyle w:val="Body3List-1ai"/>
        <w:numPr>
          <w:ilvl w:val="0"/>
          <w:numId w:val="31"/>
        </w:numPr>
      </w:pPr>
      <w:r>
        <w:t xml:space="preserve">Contractor SLA </w:t>
      </w:r>
      <w:r w:rsidR="001406A8">
        <w:t xml:space="preserve">manager </w:t>
      </w:r>
      <w:r>
        <w:t>and supporting staff responsibilities;</w:t>
      </w:r>
    </w:p>
    <w:p w14:paraId="59A9F960" w14:textId="306B6583" w:rsidR="00D028F5" w:rsidRDefault="00D028F5" w:rsidP="00D9557D">
      <w:pPr>
        <w:pStyle w:val="Body3List-1ai"/>
        <w:numPr>
          <w:ilvl w:val="0"/>
          <w:numId w:val="31"/>
        </w:numPr>
      </w:pPr>
      <w:r>
        <w:t xml:space="preserve">Contractor’s process for measuring </w:t>
      </w:r>
      <w:r w:rsidR="002E0C5E">
        <w:t>O</w:t>
      </w:r>
      <w:r>
        <w:t xml:space="preserve">bjectives for each SLA. The process shall explain how the Contractor will continuously monitor and </w:t>
      </w:r>
      <w:r>
        <w:lastRenderedPageBreak/>
        <w:t>measure SLA performance to ensure compliance. The Contractor shall provide details describing how and what will be measured. Details should include source of data and define the points of measurement;</w:t>
      </w:r>
    </w:p>
    <w:p w14:paraId="68D0AF8A" w14:textId="3992C30D" w:rsidR="00D028F5" w:rsidRDefault="00D028F5" w:rsidP="00D9557D">
      <w:pPr>
        <w:pStyle w:val="Body3List-1ai"/>
        <w:numPr>
          <w:ilvl w:val="0"/>
          <w:numId w:val="31"/>
        </w:numPr>
      </w:pPr>
      <w:r>
        <w:t>Creation and delivery of SLA Reports</w:t>
      </w:r>
      <w:r w:rsidR="00C7195C">
        <w:t>;</w:t>
      </w:r>
    </w:p>
    <w:p w14:paraId="28EB2EE8" w14:textId="2D1A0528" w:rsidR="00D028F5" w:rsidRDefault="00D028F5" w:rsidP="00D9557D">
      <w:pPr>
        <w:pStyle w:val="Body3List-1ai"/>
        <w:numPr>
          <w:ilvl w:val="0"/>
          <w:numId w:val="31"/>
        </w:numPr>
      </w:pPr>
      <w:r>
        <w:t>SLA invoicing credit and refund process;</w:t>
      </w:r>
    </w:p>
    <w:p w14:paraId="617331BA" w14:textId="5D1A137B" w:rsidR="00D028F5" w:rsidRDefault="00D028F5" w:rsidP="00D9557D">
      <w:pPr>
        <w:pStyle w:val="Body3List-1ai"/>
        <w:numPr>
          <w:ilvl w:val="0"/>
          <w:numId w:val="31"/>
        </w:numPr>
      </w:pPr>
      <w:r>
        <w:t>Contractor SLA problem resolution process for SLA management and SLA reporting. The Contractor shall provide a separate process for Customers and CALNET Program;</w:t>
      </w:r>
    </w:p>
    <w:p w14:paraId="1B9A5779" w14:textId="77777777" w:rsidR="00375176" w:rsidRDefault="00D028F5" w:rsidP="00D9557D">
      <w:pPr>
        <w:pStyle w:val="Body3List-1ai"/>
        <w:numPr>
          <w:ilvl w:val="0"/>
          <w:numId w:val="31"/>
        </w:numPr>
      </w:pPr>
      <w:r>
        <w:t xml:space="preserve">Contractor SLA Manager </w:t>
      </w:r>
      <w:r w:rsidR="00112405">
        <w:t xml:space="preserve">(including </w:t>
      </w:r>
      <w:r w:rsidR="003B7F96">
        <w:t xml:space="preserve">contact information) </w:t>
      </w:r>
      <w:r>
        <w:t>to manage all SLA compliance and reporting</w:t>
      </w:r>
      <w:r w:rsidR="00375176">
        <w:t xml:space="preserve">; and, </w:t>
      </w:r>
    </w:p>
    <w:p w14:paraId="1B47964C" w14:textId="33A22920" w:rsidR="00D028F5" w:rsidRDefault="00375176" w:rsidP="00D9557D">
      <w:pPr>
        <w:pStyle w:val="Body3List-1ai"/>
        <w:numPr>
          <w:ilvl w:val="0"/>
          <w:numId w:val="31"/>
        </w:numPr>
      </w:pPr>
      <w:r>
        <w:t>The Contractor shall include SLA Manager contact information for SLA inquiries and issue resolution for Customer and CALNET Program.</w:t>
      </w:r>
      <w:r w:rsidR="00D028F5">
        <w:t xml:space="preserve"> </w:t>
      </w:r>
    </w:p>
    <w:p w14:paraId="36DF4B23" w14:textId="6D56547B" w:rsidR="00D028F5" w:rsidRDefault="00C0545B" w:rsidP="009E6667">
      <w:pPr>
        <w:pStyle w:val="Heading3"/>
      </w:pPr>
      <w:bookmarkStart w:id="1434" w:name="_Toc239062717"/>
      <w:r>
        <w:t>533</w:t>
      </w:r>
      <w:r w:rsidR="00095C5B">
        <w:t>.</w:t>
      </w:r>
      <w:r w:rsidR="002948C2">
        <w:t>3</w:t>
      </w:r>
      <w:r w:rsidR="00D028F5">
        <w:t>.6 Technical SLA General Requirements</w:t>
      </w:r>
      <w:bookmarkEnd w:id="1434"/>
      <w:r w:rsidR="00D028F5">
        <w:t xml:space="preserve"> </w:t>
      </w:r>
    </w:p>
    <w:p w14:paraId="2F524EA4" w14:textId="1A717205" w:rsidR="00D028F5" w:rsidRDefault="00D028F5" w:rsidP="009E6667">
      <w:pPr>
        <w:pStyle w:val="Body3"/>
      </w:pPr>
      <w:r>
        <w:t xml:space="preserve">The Contractor shall adhere to the following general </w:t>
      </w:r>
      <w:r w:rsidR="00337E09">
        <w:t xml:space="preserve">Requirements </w:t>
      </w:r>
      <w:r>
        <w:t xml:space="preserve">which apply to all CALNET Technical SLAs (Section </w:t>
      </w:r>
      <w:r w:rsidR="00C0545B">
        <w:t>533</w:t>
      </w:r>
      <w:r w:rsidR="00095C5B">
        <w:t>.</w:t>
      </w:r>
      <w:r w:rsidR="003B7F96">
        <w:t>3</w:t>
      </w:r>
      <w:r>
        <w:t xml:space="preserve">.8): </w:t>
      </w:r>
    </w:p>
    <w:p w14:paraId="039FA3A7" w14:textId="23E43BF8" w:rsidR="00D028F5" w:rsidRDefault="00D028F5" w:rsidP="00D9557D">
      <w:pPr>
        <w:pStyle w:val="Body3List-1ai"/>
        <w:numPr>
          <w:ilvl w:val="0"/>
          <w:numId w:val="32"/>
        </w:numPr>
      </w:pPr>
      <w:r>
        <w:t xml:space="preserve">With the exception of the Provisioning SLA (Section </w:t>
      </w:r>
      <w:r w:rsidR="00C0545B">
        <w:t>533</w:t>
      </w:r>
      <w:r w:rsidR="00095C5B">
        <w:t>.</w:t>
      </w:r>
      <w:r w:rsidR="003B7F96">
        <w:t>3</w:t>
      </w:r>
      <w:r>
        <w:t>.8.</w:t>
      </w:r>
      <w:r w:rsidR="003B7F96">
        <w:t>3</w:t>
      </w:r>
      <w:r>
        <w:t>), the total SLA rights and remedies for any given month shall not exceed the sum of 100% of the Total Monthly Recurring Charges (TMRC);</w:t>
      </w:r>
    </w:p>
    <w:p w14:paraId="1E55E861" w14:textId="6A142420" w:rsidR="00D028F5" w:rsidRDefault="00D028F5" w:rsidP="00D9557D">
      <w:pPr>
        <w:pStyle w:val="Body3List-1ai"/>
        <w:numPr>
          <w:ilvl w:val="0"/>
          <w:numId w:val="32"/>
        </w:numPr>
      </w:pPr>
      <w:r>
        <w:t>If a</w:t>
      </w:r>
      <w:r w:rsidDel="003B7F96">
        <w:t xml:space="preserve"> </w:t>
      </w:r>
      <w:r w:rsidR="00AC227A">
        <w:t>S</w:t>
      </w:r>
      <w:r>
        <w:t xml:space="preserve">ervice fails to meet one or more of the performance </w:t>
      </w:r>
      <w:r w:rsidR="002E0C5E">
        <w:t>O</w:t>
      </w:r>
      <w:r>
        <w:t xml:space="preserve">bjectives, only the SLA with the largest monthly Rights and Remedies will be credited to the Customer, per </w:t>
      </w:r>
      <w:r w:rsidR="006E6D77">
        <w:t>month</w:t>
      </w:r>
      <w:r>
        <w:t>;</w:t>
      </w:r>
    </w:p>
    <w:p w14:paraId="60C0993E" w14:textId="6F70981F" w:rsidR="00D028F5" w:rsidRDefault="00D028F5" w:rsidP="00D9557D">
      <w:pPr>
        <w:pStyle w:val="Body3List-1ai"/>
        <w:numPr>
          <w:ilvl w:val="0"/>
          <w:numId w:val="32"/>
        </w:numPr>
      </w:pPr>
      <w:r>
        <w:t xml:space="preserve">The Contractor shall apply CALNET SLAs and </w:t>
      </w:r>
      <w:r w:rsidR="000F06A9">
        <w:t>R</w:t>
      </w:r>
      <w:r w:rsidR="002E545A">
        <w:t xml:space="preserve">ights and </w:t>
      </w:r>
      <w:r w:rsidR="000F06A9">
        <w:t>R</w:t>
      </w:r>
      <w:r>
        <w:t xml:space="preserve">emedies for </w:t>
      </w:r>
      <w:r w:rsidR="00AC227A">
        <w:t>S</w:t>
      </w:r>
      <w:r>
        <w:t>ervices provided by Subcontractors and Affiliates;</w:t>
      </w:r>
    </w:p>
    <w:p w14:paraId="57C3CEB7" w14:textId="5E9917DD" w:rsidR="00D028F5" w:rsidRDefault="00D028F5" w:rsidP="00D9557D">
      <w:pPr>
        <w:pStyle w:val="Body3List-1ai"/>
        <w:numPr>
          <w:ilvl w:val="0"/>
          <w:numId w:val="32"/>
        </w:numPr>
      </w:pPr>
      <w:r>
        <w:t xml:space="preserve">The Definition, Measurement Process, Objectives, and Rights and Remedies shall apply to all </w:t>
      </w:r>
      <w:r w:rsidR="003B7F96">
        <w:t>S</w:t>
      </w:r>
      <w:r>
        <w:t xml:space="preserve">ervices identified in each SLA. Exceptions must be otherwise stated in the SLA; </w:t>
      </w:r>
    </w:p>
    <w:p w14:paraId="0DDE319A" w14:textId="3E3E931B" w:rsidR="00D028F5" w:rsidRDefault="00D028F5" w:rsidP="00D9557D">
      <w:pPr>
        <w:pStyle w:val="Body3List-1ai"/>
        <w:numPr>
          <w:ilvl w:val="0"/>
          <w:numId w:val="32"/>
        </w:numPr>
      </w:pPr>
      <w:r>
        <w:t xml:space="preserve">TMRC </w:t>
      </w:r>
      <w:r w:rsidR="001000FB">
        <w:t>R</w:t>
      </w:r>
      <w:r>
        <w:t xml:space="preserve">ights and </w:t>
      </w:r>
      <w:r w:rsidR="001000FB">
        <w:t>R</w:t>
      </w:r>
      <w:r>
        <w:t xml:space="preserve">emedies shall include the </w:t>
      </w:r>
      <w:r w:rsidR="00B77A84">
        <w:t>S</w:t>
      </w:r>
      <w:r>
        <w:t xml:space="preserve">ervice, option(s), and </w:t>
      </w:r>
      <w:r w:rsidR="00BC6A0C">
        <w:t>Feature</w:t>
      </w:r>
      <w:r>
        <w:t>(s) charges.</w:t>
      </w:r>
    </w:p>
    <w:p w14:paraId="456CCC34" w14:textId="333C7503" w:rsidR="00D028F5" w:rsidRDefault="00D028F5" w:rsidP="00D9557D">
      <w:pPr>
        <w:pStyle w:val="Body3List-1ai"/>
        <w:numPr>
          <w:ilvl w:val="0"/>
          <w:numId w:val="32"/>
        </w:numPr>
      </w:pPr>
      <w:r>
        <w:t xml:space="preserve">The Contractor shall proactively and continuously monitor and measure all Technical SLA </w:t>
      </w:r>
      <w:r w:rsidR="00B77A84">
        <w:t>O</w:t>
      </w:r>
      <w:r>
        <w:t>bjectives.</w:t>
      </w:r>
    </w:p>
    <w:p w14:paraId="0DBD5871" w14:textId="3E35140D" w:rsidR="00D028F5" w:rsidRDefault="00D028F5" w:rsidP="00D9557D">
      <w:pPr>
        <w:pStyle w:val="Body3List-1ai"/>
        <w:numPr>
          <w:ilvl w:val="0"/>
          <w:numId w:val="32"/>
        </w:numPr>
      </w:pPr>
      <w:r>
        <w:lastRenderedPageBreak/>
        <w:t xml:space="preserve">The Contractor shall proactively credit all </w:t>
      </w:r>
      <w:r w:rsidR="00B77A84">
        <w:t>R</w:t>
      </w:r>
      <w:r>
        <w:t xml:space="preserve">ights and </w:t>
      </w:r>
      <w:r w:rsidR="00B77A84">
        <w:t>R</w:t>
      </w:r>
      <w:r>
        <w:t xml:space="preserve">emedies to the Customer within 60 calendar days of the trouble resolution date on the trouble ticket or within 60 calendar days of the Due Date on the Service Request for the Provisioning SLA. </w:t>
      </w:r>
    </w:p>
    <w:p w14:paraId="172877FE" w14:textId="2AF739F0" w:rsidR="00D028F5" w:rsidRDefault="00D028F5" w:rsidP="00D9557D">
      <w:pPr>
        <w:pStyle w:val="Body3List-1ai"/>
        <w:numPr>
          <w:ilvl w:val="0"/>
          <w:numId w:val="32"/>
        </w:numPr>
      </w:pPr>
      <w:r>
        <w:t xml:space="preserve">To the extent that </w:t>
      </w:r>
      <w:r w:rsidR="00B77A84">
        <w:t xml:space="preserve">the </w:t>
      </w:r>
      <w:r>
        <w:t xml:space="preserve">Contractor offers additional SLAs, or SLAs with more advantageous </w:t>
      </w:r>
      <w:r w:rsidR="006809DB">
        <w:t xml:space="preserve">rights </w:t>
      </w:r>
      <w:r>
        <w:t xml:space="preserve">and/or </w:t>
      </w:r>
      <w:r w:rsidR="006809DB">
        <w:t xml:space="preserve">remedies </w:t>
      </w:r>
      <w:r>
        <w:t>for</w:t>
      </w:r>
      <w:r w:rsidR="008D4920">
        <w:t xml:space="preserve"> the</w:t>
      </w:r>
      <w:r>
        <w:t xml:space="preserve"> same or similar services offered through tariffs, online service guides, or other similarly situated government contracts (Federal, State, County, City), </w:t>
      </w:r>
      <w:r w:rsidR="008D4920">
        <w:t>t</w:t>
      </w:r>
      <w:r>
        <w:t xml:space="preserve">he State will be entitled to the same rights and/or remedies therein. The Contractor shall present the SLAs to CALNET Program for possible inclusion via amendment; </w:t>
      </w:r>
    </w:p>
    <w:p w14:paraId="06900E30" w14:textId="427F4099" w:rsidR="00D028F5" w:rsidRDefault="00D028F5" w:rsidP="00D9557D">
      <w:pPr>
        <w:pStyle w:val="Body3List-1ai"/>
        <w:numPr>
          <w:ilvl w:val="0"/>
          <w:numId w:val="32"/>
        </w:numPr>
      </w:pPr>
      <w:r>
        <w:t xml:space="preserve">The Contractor shall apply CALNET </w:t>
      </w:r>
      <w:r w:rsidR="00BB068A">
        <w:t xml:space="preserve">5 </w:t>
      </w:r>
      <w:r w:rsidR="001222AD">
        <w:t>C</w:t>
      </w:r>
      <w:r w:rsidR="00431EC2">
        <w:t>M</w:t>
      </w:r>
      <w:r w:rsidR="001222AD">
        <w:t>CS</w:t>
      </w:r>
      <w:r w:rsidR="00BB068A">
        <w:t xml:space="preserve"> </w:t>
      </w:r>
      <w:r>
        <w:t>SLA</w:t>
      </w:r>
      <w:r w:rsidR="000C3B6C">
        <w:t xml:space="preserve"> Rights</w:t>
      </w:r>
      <w:r>
        <w:t xml:space="preserve"> and </w:t>
      </w:r>
      <w:r w:rsidR="000C3B6C">
        <w:t>R</w:t>
      </w:r>
      <w:r>
        <w:t xml:space="preserve">emedies to </w:t>
      </w:r>
      <w:r w:rsidR="000C3B6C">
        <w:t>S</w:t>
      </w:r>
      <w:r>
        <w:t xml:space="preserve">ervices provided in all areas the Contractor provides </w:t>
      </w:r>
      <w:r w:rsidR="003110F2">
        <w:t>S</w:t>
      </w:r>
      <w:r>
        <w:t>ervice;</w:t>
      </w:r>
    </w:p>
    <w:p w14:paraId="59E08719" w14:textId="26C9E833" w:rsidR="00D028F5" w:rsidRDefault="00D028F5" w:rsidP="00D9557D">
      <w:pPr>
        <w:pStyle w:val="Body3List-1ai"/>
        <w:numPr>
          <w:ilvl w:val="0"/>
          <w:numId w:val="32"/>
        </w:numPr>
      </w:pPr>
      <w:r>
        <w:t xml:space="preserve">The election by CALNET Program of any SLA </w:t>
      </w:r>
      <w:r w:rsidR="00943D5D">
        <w:t>Rights and R</w:t>
      </w:r>
      <w:r>
        <w:t>emed</w:t>
      </w:r>
      <w:r w:rsidR="00943D5D">
        <w:t>ies</w:t>
      </w:r>
      <w:r>
        <w:t xml:space="preserve"> covered by this Contract shall not exclude or limit CALNET Program or any Customer's </w:t>
      </w:r>
      <w:r w:rsidR="00943D5D">
        <w:t>R</w:t>
      </w:r>
      <w:r>
        <w:t xml:space="preserve">ights and </w:t>
      </w:r>
      <w:r w:rsidR="00FA7CFA">
        <w:t>R</w:t>
      </w:r>
      <w:r>
        <w:t>emedies otherwise available within the Contract or at law or equity;</w:t>
      </w:r>
    </w:p>
    <w:p w14:paraId="15ABBF1F" w14:textId="1B9D4816" w:rsidR="00D028F5" w:rsidRDefault="00D028F5" w:rsidP="00D9557D">
      <w:pPr>
        <w:pStyle w:val="Body3List-1ai"/>
        <w:numPr>
          <w:ilvl w:val="0"/>
          <w:numId w:val="32"/>
        </w:numPr>
      </w:pPr>
      <w:r>
        <w:t xml:space="preserve">The Contractor shall apply </w:t>
      </w:r>
      <w:r w:rsidR="00C54A85">
        <w:t>R</w:t>
      </w:r>
      <w:r>
        <w:t xml:space="preserve">ights and </w:t>
      </w:r>
      <w:r w:rsidR="00C54A85">
        <w:t>R</w:t>
      </w:r>
      <w:r>
        <w:t xml:space="preserve">emedies when a </w:t>
      </w:r>
      <w:r w:rsidR="00C54A85">
        <w:t>S</w:t>
      </w:r>
      <w:r>
        <w:t xml:space="preserve">ervice fails to meet the SLA </w:t>
      </w:r>
      <w:r w:rsidR="00C54A85">
        <w:t>O</w:t>
      </w:r>
      <w:r>
        <w:t xml:space="preserve">bjective even when backup or protected </w:t>
      </w:r>
      <w:r w:rsidR="00C54A85">
        <w:t>S</w:t>
      </w:r>
      <w:r>
        <w:t>ervice</w:t>
      </w:r>
      <w:r w:rsidR="00B97220">
        <w:t>s</w:t>
      </w:r>
      <w:r>
        <w:t xml:space="preserve"> provide</w:t>
      </w:r>
      <w:r w:rsidR="00B97220">
        <w:t xml:space="preserve"> the</w:t>
      </w:r>
      <w:r>
        <w:t xml:space="preserve"> Customer with continuation of </w:t>
      </w:r>
      <w:r w:rsidR="00B97220">
        <w:t>S</w:t>
      </w:r>
      <w:r>
        <w:t>ervices;</w:t>
      </w:r>
    </w:p>
    <w:p w14:paraId="5889A37B" w14:textId="634ED1B0" w:rsidR="00D028F5" w:rsidRDefault="00D028F5" w:rsidP="00D9557D">
      <w:pPr>
        <w:pStyle w:val="Body3List-1ai"/>
        <w:numPr>
          <w:ilvl w:val="0"/>
          <w:numId w:val="32"/>
        </w:numPr>
      </w:pPr>
      <w:r>
        <w:t xml:space="preserve">The Contractor shall act as the single point of contact in coordinating all entities to meet the State’s needs for provisioning, maintenance, restoration and resolution of </w:t>
      </w:r>
      <w:r w:rsidR="003110F2">
        <w:t xml:space="preserve">Service </w:t>
      </w:r>
      <w:r>
        <w:t>issues or that of their Subcontractors</w:t>
      </w:r>
      <w:r w:rsidR="00B97220">
        <w:t xml:space="preserve"> and</w:t>
      </w:r>
      <w:r>
        <w:t xml:space="preserve"> Affiliates under this Contract;</w:t>
      </w:r>
    </w:p>
    <w:p w14:paraId="335188D1" w14:textId="5DCEDB43" w:rsidR="00D028F5" w:rsidRDefault="00D028F5" w:rsidP="00D9557D">
      <w:pPr>
        <w:pStyle w:val="Body3List-1ai"/>
        <w:numPr>
          <w:ilvl w:val="0"/>
          <w:numId w:val="32"/>
        </w:numPr>
      </w:pPr>
      <w:r>
        <w:t xml:space="preserve">The Customer Escalation Process and/or the </w:t>
      </w:r>
      <w:r w:rsidR="0097287D">
        <w:t>CMO</w:t>
      </w:r>
      <w:r>
        <w:t xml:space="preserve"> Escalation Process shall be considered an additional </w:t>
      </w:r>
      <w:r w:rsidR="00875EA6">
        <w:t>R</w:t>
      </w:r>
      <w:r>
        <w:t xml:space="preserve">ight and </w:t>
      </w:r>
      <w:r w:rsidR="00875EA6">
        <w:t>R</w:t>
      </w:r>
      <w:r>
        <w:t xml:space="preserve">emedy if the Contractor fails to resolve </w:t>
      </w:r>
      <w:r w:rsidR="00875EA6">
        <w:t>S</w:t>
      </w:r>
      <w:r>
        <w:t xml:space="preserve">ervice issues within the SLA </w:t>
      </w:r>
      <w:r w:rsidR="00875EA6">
        <w:t>O</w:t>
      </w:r>
      <w:r>
        <w:t xml:space="preserve">bjective(s); </w:t>
      </w:r>
    </w:p>
    <w:p w14:paraId="59FA7950" w14:textId="2772B0CB" w:rsidR="00D028F5" w:rsidRDefault="00D028F5" w:rsidP="00D9557D">
      <w:pPr>
        <w:pStyle w:val="Body3List-1ai"/>
        <w:numPr>
          <w:ilvl w:val="0"/>
          <w:numId w:val="32"/>
        </w:numPr>
      </w:pPr>
      <w:r>
        <w:t xml:space="preserve">Trouble reporting and restoration shall be provided 24x7 for CALNET </w:t>
      </w:r>
      <w:r w:rsidR="001B6D49">
        <w:t>S</w:t>
      </w:r>
      <w:r>
        <w:t>ervices;</w:t>
      </w:r>
    </w:p>
    <w:p w14:paraId="7ECE425B" w14:textId="5465AF9A" w:rsidR="00D028F5" w:rsidRDefault="00D028F5" w:rsidP="00D9557D">
      <w:pPr>
        <w:pStyle w:val="Body3List-1ai"/>
        <w:numPr>
          <w:ilvl w:val="0"/>
          <w:numId w:val="32"/>
        </w:numPr>
      </w:pPr>
      <w:r>
        <w:t>SLAs apply 24x7 unless</w:t>
      </w:r>
      <w:r w:rsidR="001B6D49">
        <w:t xml:space="preserve"> the</w:t>
      </w:r>
      <w:r>
        <w:t xml:space="preserve"> SLA specifies an exception;</w:t>
      </w:r>
    </w:p>
    <w:p w14:paraId="49D4A6DA" w14:textId="7EF499CD" w:rsidR="00D028F5" w:rsidRDefault="001B6D49" w:rsidP="00D9557D">
      <w:pPr>
        <w:pStyle w:val="Body3List-1ai"/>
        <w:numPr>
          <w:ilvl w:val="0"/>
          <w:numId w:val="32"/>
        </w:numPr>
      </w:pPr>
      <w:r>
        <w:t xml:space="preserve">The </w:t>
      </w:r>
      <w:r w:rsidR="00D028F5">
        <w:t xml:space="preserve">Contractor invoices shall clearly cross reference the SLA credit to the </w:t>
      </w:r>
      <w:r>
        <w:t>Service ID</w:t>
      </w:r>
      <w:r w:rsidR="00D028F5">
        <w:t xml:space="preserve"> in accordance with SOW Business Requirements Section </w:t>
      </w:r>
      <w:r w:rsidR="00EB206F">
        <w:t>CMCS-G1.</w:t>
      </w:r>
      <w:r w:rsidR="008A51E5">
        <w:t xml:space="preserve">5 </w:t>
      </w:r>
      <w:r w:rsidR="00745ADC">
        <w:t>(Invoicing)</w:t>
      </w:r>
      <w:r w:rsidR="00D028F5">
        <w:t xml:space="preserve">; </w:t>
      </w:r>
    </w:p>
    <w:p w14:paraId="0D134F5C" w14:textId="7B6B5646" w:rsidR="00D028F5" w:rsidRDefault="00D028F5" w:rsidP="00D9557D">
      <w:pPr>
        <w:pStyle w:val="Body3List-1ai"/>
        <w:numPr>
          <w:ilvl w:val="0"/>
          <w:numId w:val="32"/>
        </w:numPr>
      </w:pPr>
      <w:r>
        <w:lastRenderedPageBreak/>
        <w:t>The Contractor shall provide a CALNET</w:t>
      </w:r>
      <w:r w:rsidR="00BB068A">
        <w:t xml:space="preserve"> 5</w:t>
      </w:r>
      <w:r>
        <w:t xml:space="preserve"> </w:t>
      </w:r>
      <w:r w:rsidR="001222AD">
        <w:t>C</w:t>
      </w:r>
      <w:r w:rsidR="00431EC2">
        <w:t>M</w:t>
      </w:r>
      <w:r w:rsidR="001222AD">
        <w:t>CS</w:t>
      </w:r>
      <w:r w:rsidR="00BB068A">
        <w:t xml:space="preserve"> </w:t>
      </w:r>
      <w:r>
        <w:t xml:space="preserve">SLA Manager responsible for CALNET </w:t>
      </w:r>
      <w:r w:rsidR="00BB068A">
        <w:t xml:space="preserve">5 </w:t>
      </w:r>
      <w:r w:rsidR="001222AD">
        <w:t>C</w:t>
      </w:r>
      <w:r w:rsidR="00431EC2">
        <w:t>M</w:t>
      </w:r>
      <w:r w:rsidR="001222AD">
        <w:t>CS</w:t>
      </w:r>
      <w:r w:rsidR="00BB068A">
        <w:t xml:space="preserve"> </w:t>
      </w:r>
      <w:r>
        <w:t xml:space="preserve">SLA compliance. The SLA Manager shall attend regular meetings and be available upon request to address CALNET Program SLA oversight, report issues, and problem resolution concerns. The CALNET </w:t>
      </w:r>
      <w:r w:rsidR="00BB068A">
        <w:t xml:space="preserve">5 </w:t>
      </w:r>
      <w:r w:rsidR="001222AD">
        <w:t>C</w:t>
      </w:r>
      <w:r w:rsidR="00431EC2">
        <w:t>M</w:t>
      </w:r>
      <w:r w:rsidR="001222AD">
        <w:t>CS</w:t>
      </w:r>
      <w:r w:rsidR="00BB068A">
        <w:t xml:space="preserve"> </w:t>
      </w:r>
      <w:r>
        <w:t>SLA Manager shall also coordinate SLA support for Customer SLA inquiries and issue resolution;</w:t>
      </w:r>
      <w:r w:rsidR="00583F48">
        <w:t xml:space="preserve"> and,</w:t>
      </w:r>
    </w:p>
    <w:p w14:paraId="38D829E7" w14:textId="058F8477" w:rsidR="00D028F5" w:rsidRDefault="00D028F5" w:rsidP="00D9557D">
      <w:pPr>
        <w:pStyle w:val="Body3List-1ai"/>
        <w:numPr>
          <w:ilvl w:val="0"/>
          <w:numId w:val="32"/>
        </w:numPr>
      </w:pPr>
      <w:r>
        <w:t>The Contractor shall provide Customer and CALNET Program support for SLA inquiries and issue resolution</w:t>
      </w:r>
      <w:r w:rsidR="00CD3936">
        <w:t>.</w:t>
      </w:r>
    </w:p>
    <w:p w14:paraId="128ACAE0" w14:textId="3535FCDE" w:rsidR="00D028F5" w:rsidRDefault="00C0545B" w:rsidP="00B50A17">
      <w:pPr>
        <w:pStyle w:val="Heading3"/>
      </w:pPr>
      <w:bookmarkStart w:id="1435" w:name="_Toc239062718"/>
      <w:r>
        <w:t>533</w:t>
      </w:r>
      <w:r w:rsidR="00095C5B">
        <w:t>.</w:t>
      </w:r>
      <w:r w:rsidR="002948C2">
        <w:t>3</w:t>
      </w:r>
      <w:r w:rsidR="00D028F5">
        <w:t>.7 Trouble Ticket Stop Clock Conditions</w:t>
      </w:r>
      <w:bookmarkEnd w:id="1435"/>
    </w:p>
    <w:p w14:paraId="1D42B220" w14:textId="78D7D1DD" w:rsidR="00C621D3" w:rsidRDefault="00D028F5" w:rsidP="00C621D3">
      <w:pPr>
        <w:pStyle w:val="Body3"/>
      </w:pPr>
      <w:r>
        <w:t xml:space="preserve">Only the following conditions shall be allowed to stop the duration of the Service Level Agreements. The Contractor shall document durations using the Stop Clock Condition (SCC) listed in Table </w:t>
      </w:r>
      <w:r w:rsidR="00C0545B">
        <w:t>533</w:t>
      </w:r>
      <w:r w:rsidR="00095C5B">
        <w:t>.</w:t>
      </w:r>
      <w:r w:rsidR="001F35BF">
        <w:t>3</w:t>
      </w:r>
      <w:r>
        <w:t xml:space="preserve">.7, which must include start and stop time stamps in the Contractor’s </w:t>
      </w:r>
      <w:r w:rsidR="0055461E">
        <w:t>trouble ticket reporting tool</w:t>
      </w:r>
      <w:r w:rsidDel="00D82558">
        <w:t xml:space="preserve"> </w:t>
      </w:r>
      <w:r>
        <w:t xml:space="preserve">or </w:t>
      </w:r>
      <w:r w:rsidR="006140FE">
        <w:t xml:space="preserve">Contractor’s </w:t>
      </w:r>
      <w:r>
        <w:t xml:space="preserve">provisioning </w:t>
      </w:r>
      <w:r w:rsidR="002E4FA8">
        <w:t xml:space="preserve">service request tool </w:t>
      </w:r>
      <w:r>
        <w:t xml:space="preserve">for each application of a SCC. </w:t>
      </w:r>
    </w:p>
    <w:p w14:paraId="7EE09A66" w14:textId="025F4E12" w:rsidR="00C621D3" w:rsidRPr="007A3E98" w:rsidRDefault="00C621D3" w:rsidP="00C621D3">
      <w:pPr>
        <w:pStyle w:val="Body3"/>
      </w:pPr>
      <w:r w:rsidRPr="007A3E98">
        <w:t>The Contractor shall not consider “cleared while testing” or “no trouble found” as a SCC.</w:t>
      </w:r>
    </w:p>
    <w:p w14:paraId="09904959" w14:textId="25FA6E56" w:rsidR="00C621D3" w:rsidRPr="007A3E98" w:rsidRDefault="00785DC1" w:rsidP="00C621D3">
      <w:pPr>
        <w:pStyle w:val="Body3"/>
      </w:pPr>
      <w:r>
        <w:t xml:space="preserve">The </w:t>
      </w:r>
      <w:r w:rsidR="00C621D3" w:rsidRPr="007A3E98">
        <w:t>Contractor observation timeframes, not requested by End-User, after incident resolution shall not be included in Outage Duration reporting.</w:t>
      </w:r>
    </w:p>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14:paraId="1C3E571E" w14:textId="7018D98D" w:rsidR="007A3E98" w:rsidRDefault="007A3E98" w:rsidP="00861AB9">
      <w:pPr>
        <w:pStyle w:val="TableTitle"/>
      </w:pPr>
      <w:r w:rsidRPr="007A3E98">
        <w:t xml:space="preserve">Table </w:t>
      </w:r>
      <w:r w:rsidR="00C0545B">
        <w:t>533</w:t>
      </w:r>
      <w:r w:rsidR="00095C5B">
        <w:t>.</w:t>
      </w:r>
      <w:r w:rsidR="003C66A7">
        <w:t>3</w:t>
      </w:r>
      <w:r w:rsidR="00B430C8">
        <w:t>.</w:t>
      </w:r>
      <w:r w:rsidR="003E15BA">
        <w:t>7</w:t>
      </w:r>
      <w:r w:rsidR="003F7034">
        <w:t xml:space="preserve"> – </w:t>
      </w:r>
      <w:r w:rsidRPr="007A3E98">
        <w:t>Stop Clock Conditions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top Clock Conditions"/>
      </w:tblPr>
      <w:tblGrid>
        <w:gridCol w:w="735"/>
        <w:gridCol w:w="3171"/>
        <w:gridCol w:w="5444"/>
      </w:tblGrid>
      <w:tr w:rsidR="003E15BA" w14:paraId="656B2641" w14:textId="77777777" w:rsidTr="009F513A">
        <w:trPr>
          <w:trHeight w:val="360"/>
          <w:tblHeader/>
        </w:trPr>
        <w:tc>
          <w:tcPr>
            <w:tcW w:w="393" w:type="pct"/>
            <w:shd w:val="clear" w:color="auto" w:fill="DEEAF6" w:themeFill="accent1" w:themeFillTint="33"/>
          </w:tcPr>
          <w:p w14:paraId="1EA0E7E7" w14:textId="77777777" w:rsidR="003E15BA" w:rsidRPr="007A3E98" w:rsidRDefault="003E15BA" w:rsidP="00DF01D3">
            <w:pPr>
              <w:pStyle w:val="TableHeaderLeft"/>
            </w:pPr>
            <w:r w:rsidRPr="007A3E98">
              <w:t>Line Item</w:t>
            </w:r>
          </w:p>
        </w:tc>
        <w:tc>
          <w:tcPr>
            <w:tcW w:w="1696" w:type="pct"/>
            <w:shd w:val="clear" w:color="auto" w:fill="DEEAF6" w:themeFill="accent1" w:themeFillTint="33"/>
          </w:tcPr>
          <w:p w14:paraId="1DED3FC5" w14:textId="77777777" w:rsidR="003E15BA" w:rsidRPr="007A3E98" w:rsidRDefault="003E15BA" w:rsidP="00DF01D3">
            <w:pPr>
              <w:pStyle w:val="TableHeaderLeft"/>
            </w:pPr>
            <w:r w:rsidRPr="007A3E98">
              <w:t>Stop Clock Condition (SCC)</w:t>
            </w:r>
          </w:p>
        </w:tc>
        <w:tc>
          <w:tcPr>
            <w:tcW w:w="2911" w:type="pct"/>
            <w:shd w:val="clear" w:color="auto" w:fill="DEEAF6" w:themeFill="accent1" w:themeFillTint="33"/>
          </w:tcPr>
          <w:p w14:paraId="31B41A8B" w14:textId="77777777" w:rsidR="003E15BA" w:rsidRPr="007A3E98" w:rsidRDefault="003E15BA" w:rsidP="00DF01D3">
            <w:pPr>
              <w:pStyle w:val="TableHeaderLeft"/>
            </w:pPr>
            <w:r w:rsidRPr="007A3E98">
              <w:t>SCC Definition</w:t>
            </w:r>
          </w:p>
        </w:tc>
      </w:tr>
      <w:tr w:rsidR="00435545" w14:paraId="582EC50F" w14:textId="77777777" w:rsidTr="009F513A">
        <w:trPr>
          <w:trHeight w:val="360"/>
        </w:trPr>
        <w:tc>
          <w:tcPr>
            <w:tcW w:w="393" w:type="pct"/>
          </w:tcPr>
          <w:p w14:paraId="5AA76AB2" w14:textId="7375606F" w:rsidR="00435545" w:rsidRPr="007A3E98" w:rsidRDefault="00435545" w:rsidP="00D9557D">
            <w:pPr>
              <w:pStyle w:val="TableRowNumbering"/>
              <w:numPr>
                <w:ilvl w:val="0"/>
                <w:numId w:val="35"/>
              </w:numPr>
            </w:pPr>
          </w:p>
        </w:tc>
        <w:tc>
          <w:tcPr>
            <w:tcW w:w="1696" w:type="pct"/>
          </w:tcPr>
          <w:p w14:paraId="63B51BC2" w14:textId="77777777" w:rsidR="00435545" w:rsidRPr="007A3E98" w:rsidRDefault="00435545" w:rsidP="00DF01D3">
            <w:pPr>
              <w:pStyle w:val="TableText"/>
            </w:pPr>
            <w:r w:rsidRPr="007A3E98">
              <w:t>END-USER REQUEST</w:t>
            </w:r>
          </w:p>
        </w:tc>
        <w:tc>
          <w:tcPr>
            <w:tcW w:w="2911" w:type="pct"/>
          </w:tcPr>
          <w:p w14:paraId="35F6CD4D" w14:textId="730E794C" w:rsidR="00435545" w:rsidRPr="007A3E98" w:rsidRDefault="00435545" w:rsidP="00DF01D3">
            <w:pPr>
              <w:pStyle w:val="TableText"/>
            </w:pPr>
            <w:r w:rsidRPr="007A3E98">
              <w:t>Periods when</w:t>
            </w:r>
            <w:r w:rsidR="00CF0D2B">
              <w:t xml:space="preserve"> mitigation,</w:t>
            </w:r>
            <w:r w:rsidRPr="007A3E98">
              <w:t xml:space="preserve"> restoration</w:t>
            </w:r>
            <w:r w:rsidR="00CF0D2B">
              <w:t>,</w:t>
            </w:r>
            <w:r w:rsidRPr="007A3E98">
              <w:t xml:space="preserve"> or testing effort is delayed at the specific request of the End-User. The SCC shall exist during the period the Contractor was delayed, provided that the End-User’s request is documented </w:t>
            </w:r>
            <w:r w:rsidR="00AD1979">
              <w:t xml:space="preserve">date </w:t>
            </w:r>
            <w:r w:rsidRPr="007A3E98">
              <w:t xml:space="preserve">and time stamped in the Contractor’s trouble ticket or </w:t>
            </w:r>
            <w:r w:rsidR="00AD1979">
              <w:t>s</w:t>
            </w:r>
            <w:r w:rsidR="00AD1979" w:rsidRPr="007A3E98">
              <w:t>ervice</w:t>
            </w:r>
            <w:r w:rsidRPr="007A3E98" w:rsidDel="00AD1979">
              <w:t xml:space="preserve"> </w:t>
            </w:r>
            <w:r w:rsidR="00AD1979">
              <w:t>r</w:t>
            </w:r>
            <w:r w:rsidR="00AD1979" w:rsidRPr="007A3E98">
              <w:t xml:space="preserve">equest </w:t>
            </w:r>
            <w:r w:rsidRPr="007A3E98">
              <w:t>system and shows efforts are made to contact the End-User during the applicable Stop Clock period.</w:t>
            </w:r>
          </w:p>
        </w:tc>
      </w:tr>
      <w:tr w:rsidR="00435545" w14:paraId="4643949D" w14:textId="77777777" w:rsidTr="009F513A">
        <w:trPr>
          <w:trHeight w:val="360"/>
        </w:trPr>
        <w:tc>
          <w:tcPr>
            <w:tcW w:w="393" w:type="pct"/>
          </w:tcPr>
          <w:p w14:paraId="154AB23C" w14:textId="790171F7" w:rsidR="00435545" w:rsidRPr="007A3E98" w:rsidRDefault="00435545" w:rsidP="00015D59">
            <w:pPr>
              <w:pStyle w:val="TableRowNumbering"/>
            </w:pPr>
          </w:p>
        </w:tc>
        <w:tc>
          <w:tcPr>
            <w:tcW w:w="1696" w:type="pct"/>
          </w:tcPr>
          <w:p w14:paraId="6DA45CD8" w14:textId="433BA9C6" w:rsidR="00435545" w:rsidRPr="007A3E98" w:rsidRDefault="00435545" w:rsidP="00DF01D3">
            <w:pPr>
              <w:pStyle w:val="TableText"/>
            </w:pPr>
            <w:r w:rsidRPr="007A3E98">
              <w:t>OBSERVATION</w:t>
            </w:r>
          </w:p>
        </w:tc>
        <w:tc>
          <w:tcPr>
            <w:tcW w:w="2911" w:type="pct"/>
          </w:tcPr>
          <w:p w14:paraId="558ABB62" w14:textId="675FEF5B" w:rsidR="00435545" w:rsidRPr="007A3E98" w:rsidRDefault="009F513A" w:rsidP="00DF01D3">
            <w:pPr>
              <w:pStyle w:val="TableText"/>
            </w:pPr>
            <w:r>
              <w:t xml:space="preserve"> </w:t>
            </w:r>
            <w:r w:rsidRPr="009F513A">
              <w:t xml:space="preserve">Time after the Contractor has reported that the Service has been restored to normal </w:t>
            </w:r>
            <w:r w:rsidRPr="009F513A">
              <w:lastRenderedPageBreak/>
              <w:t>operational status, during which the End-User’s incident ticket remains open for monitoring and verification. Should the End-User subsequently determine that endpoint detection, threat containment, response automation, or telemetry collection functionality remains degraded, the Stop Clock shall continue until the End-User provides written or electronic notice to the Contractor identifying that the Service has not been fully restored.”</w:t>
            </w:r>
          </w:p>
        </w:tc>
      </w:tr>
      <w:tr w:rsidR="00435545" w14:paraId="3DBB6CB2" w14:textId="77777777" w:rsidTr="009F513A">
        <w:trPr>
          <w:trHeight w:val="360"/>
        </w:trPr>
        <w:tc>
          <w:tcPr>
            <w:tcW w:w="393" w:type="pct"/>
          </w:tcPr>
          <w:p w14:paraId="29A92819" w14:textId="477E0372" w:rsidR="00435545" w:rsidRPr="007A3E98" w:rsidRDefault="00435545" w:rsidP="00015D59">
            <w:pPr>
              <w:pStyle w:val="TableRowNumbering"/>
            </w:pPr>
          </w:p>
        </w:tc>
        <w:tc>
          <w:tcPr>
            <w:tcW w:w="1696" w:type="pct"/>
          </w:tcPr>
          <w:p w14:paraId="5974117C" w14:textId="77777777" w:rsidR="00435545" w:rsidRPr="007A3E98" w:rsidRDefault="00435545" w:rsidP="00DF01D3">
            <w:pPr>
              <w:pStyle w:val="TableText"/>
            </w:pPr>
            <w:r w:rsidRPr="007A3E98">
              <w:t>END-USER NOT AVAILABLE</w:t>
            </w:r>
          </w:p>
        </w:tc>
        <w:tc>
          <w:tcPr>
            <w:tcW w:w="2911" w:type="pct"/>
          </w:tcPr>
          <w:p w14:paraId="54CFAA0C" w14:textId="0DA45A39" w:rsidR="00435545" w:rsidRPr="007A3E98" w:rsidRDefault="00435545" w:rsidP="00DF01D3">
            <w:pPr>
              <w:pStyle w:val="TableText"/>
            </w:pPr>
            <w:r w:rsidRPr="007A3E98">
              <w:t xml:space="preserve">Time after a </w:t>
            </w:r>
            <w:r w:rsidR="002942DB">
              <w:t>S</w:t>
            </w:r>
            <w:r w:rsidR="002942DB" w:rsidRPr="007A3E98">
              <w:t xml:space="preserve">ervice </w:t>
            </w:r>
            <w:r w:rsidRPr="007A3E98">
              <w:t xml:space="preserve">has been restored but End-User is not available to verify that the Service is working. If the </w:t>
            </w:r>
            <w:r w:rsidR="007A5F90">
              <w:t>S</w:t>
            </w:r>
            <w:r w:rsidRPr="007A3E98">
              <w:t xml:space="preserve">ervice is later determined by the End-User to not have been restored, the Stop Clock shall apply only for the time period between Contractor’s reasonable attempt to notify the End-User that Contractor believes the </w:t>
            </w:r>
            <w:r w:rsidR="007A5F90">
              <w:t>S</w:t>
            </w:r>
            <w:r w:rsidRPr="007A3E98">
              <w:t>ervice has been restored and the time the End-User notifies the Contractor that the Service has not been restored.</w:t>
            </w:r>
          </w:p>
        </w:tc>
      </w:tr>
      <w:tr w:rsidR="00435545" w14:paraId="167F2D01" w14:textId="77777777" w:rsidTr="009F513A">
        <w:trPr>
          <w:trHeight w:val="360"/>
        </w:trPr>
        <w:tc>
          <w:tcPr>
            <w:tcW w:w="393" w:type="pct"/>
          </w:tcPr>
          <w:p w14:paraId="53858FFB" w14:textId="0EA52C9B" w:rsidR="00435545" w:rsidRPr="007A3E98" w:rsidRDefault="00435545" w:rsidP="00015D59">
            <w:pPr>
              <w:pStyle w:val="TableRowNumbering"/>
            </w:pPr>
          </w:p>
        </w:tc>
        <w:tc>
          <w:tcPr>
            <w:tcW w:w="1696" w:type="pct"/>
          </w:tcPr>
          <w:p w14:paraId="45F17F74" w14:textId="77777777" w:rsidR="00435545" w:rsidRPr="007A3E98" w:rsidRDefault="00435545" w:rsidP="00DF01D3">
            <w:pPr>
              <w:pStyle w:val="TableText"/>
            </w:pPr>
            <w:r w:rsidRPr="007A3E98">
              <w:t>ACCESS</w:t>
            </w:r>
          </w:p>
        </w:tc>
        <w:tc>
          <w:tcPr>
            <w:tcW w:w="2911" w:type="pct"/>
          </w:tcPr>
          <w:p w14:paraId="5CB354DD" w14:textId="77777777" w:rsidR="00435545" w:rsidRDefault="00435545" w:rsidP="00DF01D3">
            <w:pPr>
              <w:pStyle w:val="TableText"/>
            </w:pPr>
            <w:r w:rsidRPr="007A3E98">
              <w:t>Limited access or contact with End-User provided the Contractor documents in the troubl</w:t>
            </w:r>
            <w:r w:rsidR="00A22573">
              <w:t>e ticket</w:t>
            </w:r>
            <w:r w:rsidRPr="007A3E98">
              <w:t xml:space="preserve"> several efforts to contact End-User for the following:</w:t>
            </w:r>
          </w:p>
          <w:p w14:paraId="28EC97B6" w14:textId="77777777" w:rsidR="00435545" w:rsidRDefault="00435545" w:rsidP="008C28A0">
            <w:pPr>
              <w:pStyle w:val="Body2List-Bullet"/>
            </w:pPr>
            <w:r w:rsidRPr="007A3E98">
              <w:t>Access necessary to correct the problem is not available because access has not been arranged by site contact or End-User representative;</w:t>
            </w:r>
          </w:p>
          <w:p w14:paraId="600A43CD" w14:textId="77777777" w:rsidR="00435545" w:rsidRDefault="00435545" w:rsidP="008C28A0">
            <w:pPr>
              <w:pStyle w:val="Body2List-Bullet"/>
            </w:pPr>
            <w:r w:rsidRPr="007A3E98">
              <w:t>Site contact refuses access to technician who displays proper identification;</w:t>
            </w:r>
          </w:p>
          <w:p w14:paraId="6AF8E9E7" w14:textId="1F25FB49" w:rsidR="00435545" w:rsidRDefault="009C2FC6" w:rsidP="008C28A0">
            <w:pPr>
              <w:pStyle w:val="Body2List-Bullet"/>
            </w:pPr>
            <w:r>
              <w:t xml:space="preserve">The </w:t>
            </w:r>
            <w:r w:rsidR="00435545" w:rsidRPr="007A3E98">
              <w:t>Customer provides incorrect site contact information which prevents access, provided that</w:t>
            </w:r>
            <w:r w:rsidR="00AC4DE7">
              <w:t xml:space="preserve"> the</w:t>
            </w:r>
            <w:r w:rsidR="00435545" w:rsidRPr="007A3E98">
              <w:t xml:space="preserve"> Contractor takes reasonable steps to notify End-</w:t>
            </w:r>
            <w:r w:rsidR="00435545" w:rsidRPr="007A3E98">
              <w:lastRenderedPageBreak/>
              <w:t>User of the improper contact information and takes steps to obtain the correct information; or,</w:t>
            </w:r>
          </w:p>
          <w:p w14:paraId="244319A6" w14:textId="77777777" w:rsidR="00435545" w:rsidRDefault="00435545" w:rsidP="008C28A0">
            <w:pPr>
              <w:pStyle w:val="Body2List-Bullet"/>
            </w:pPr>
            <w:r w:rsidRPr="007A3E98">
              <w:t>Site has limited hours of business that directly impacts the Contractor’s ability to resolve the problem.</w:t>
            </w:r>
          </w:p>
          <w:p w14:paraId="4CB6CF0C" w14:textId="77777777" w:rsidR="00497B03" w:rsidRDefault="00497B03" w:rsidP="00DF01D3">
            <w:pPr>
              <w:pStyle w:val="TableText"/>
            </w:pPr>
          </w:p>
          <w:p w14:paraId="3997FAD9" w14:textId="348D42F3" w:rsidR="00435545" w:rsidRPr="007A3E98" w:rsidRDefault="00435545" w:rsidP="00DF01D3">
            <w:pPr>
              <w:pStyle w:val="TableText"/>
            </w:pPr>
            <w:r w:rsidRPr="007A3E98">
              <w:t xml:space="preserve">If it is determined later that the cause of the problem was not at the site in question, then </w:t>
            </w:r>
            <w:r w:rsidR="00C62193" w:rsidRPr="007A3E98">
              <w:t>Access</w:t>
            </w:r>
            <w:r w:rsidRPr="007A3E98">
              <w:t xml:space="preserve"> SCC shall not apply.</w:t>
            </w:r>
          </w:p>
        </w:tc>
      </w:tr>
      <w:tr w:rsidR="00B91B99" w14:paraId="7C57B93B" w14:textId="77777777" w:rsidTr="009F513A">
        <w:trPr>
          <w:trHeight w:val="360"/>
        </w:trPr>
        <w:tc>
          <w:tcPr>
            <w:tcW w:w="393" w:type="pct"/>
          </w:tcPr>
          <w:p w14:paraId="51E90991" w14:textId="77777777" w:rsidR="00B91B99" w:rsidRPr="007A3E98" w:rsidRDefault="00B91B99" w:rsidP="00B91B99">
            <w:pPr>
              <w:pStyle w:val="TableRowNumbering"/>
            </w:pPr>
          </w:p>
        </w:tc>
        <w:tc>
          <w:tcPr>
            <w:tcW w:w="1696" w:type="pct"/>
          </w:tcPr>
          <w:p w14:paraId="7420D6F7" w14:textId="426DB551" w:rsidR="00B91B99" w:rsidRPr="007A3E98" w:rsidRDefault="00B91B99" w:rsidP="00B91B99">
            <w:pPr>
              <w:pStyle w:val="TableText"/>
            </w:pPr>
            <w:r>
              <w:t>Mitigation Delay – Customer Dependency</w:t>
            </w:r>
          </w:p>
        </w:tc>
        <w:tc>
          <w:tcPr>
            <w:tcW w:w="2911" w:type="pct"/>
          </w:tcPr>
          <w:p w14:paraId="62101071" w14:textId="77777777" w:rsidR="00B91B99" w:rsidRDefault="00B91B99" w:rsidP="00B91B99">
            <w:pPr>
              <w:pStyle w:val="TableText"/>
            </w:pPr>
            <w:r w:rsidRPr="00A5352D">
              <w:t xml:space="preserve">Time during which Contractor is unable to perform a specific mitigation activity because Contractor is directly blocked by Customer’s action, authorization, access, approval, decision, or specific technical, operational, or business information reasonably required from Customer and not otherwise available to Contractor. </w:t>
            </w:r>
          </w:p>
          <w:p w14:paraId="1D53BA29" w14:textId="77777777" w:rsidR="00B91B99" w:rsidRDefault="00B91B99" w:rsidP="00B91B99">
            <w:pPr>
              <w:pStyle w:val="TableText"/>
            </w:pPr>
          </w:p>
          <w:p w14:paraId="30197B15" w14:textId="77777777" w:rsidR="00B91B99" w:rsidRDefault="00B91B99" w:rsidP="00B91B99">
            <w:pPr>
              <w:pStyle w:val="TableText"/>
            </w:pPr>
            <w:r>
              <w:t>The stop clock shall commence only after both of the following actions have occurred:</w:t>
            </w:r>
          </w:p>
          <w:p w14:paraId="5C939358" w14:textId="77777777" w:rsidR="00B91B99" w:rsidRDefault="00B91B99" w:rsidP="00B91B99">
            <w:pPr>
              <w:pStyle w:val="TableText"/>
            </w:pPr>
          </w:p>
          <w:p w14:paraId="24887215" w14:textId="77777777" w:rsidR="00B91B99" w:rsidRDefault="00B91B99" w:rsidP="00B91B99">
            <w:pPr>
              <w:pStyle w:val="Body2List-Bullet"/>
            </w:pPr>
            <w:r>
              <w:t>The Contractor documents the specific Customer dependency which prevents the Contractor from performing the identified mitigation activity in the Contractor’s trouble ticket reporting tool; and</w:t>
            </w:r>
          </w:p>
          <w:p w14:paraId="218D64AD" w14:textId="77777777" w:rsidR="00B91B99" w:rsidRDefault="00B91B99" w:rsidP="00B91B99">
            <w:pPr>
              <w:pStyle w:val="Body2List-Bullet"/>
            </w:pPr>
            <w:r>
              <w:t xml:space="preserve">Customer has received a complete written notice through the designated notification channels identifying the affected incident and SLA, the specific dependency, the exact Customer response required, why the Contractor cannot proceed without it, and the actions the Contractor has </w:t>
            </w:r>
            <w:r>
              <w:lastRenderedPageBreak/>
              <w:t xml:space="preserve">taken to resolve or work around the Customer dependency. </w:t>
            </w:r>
          </w:p>
          <w:p w14:paraId="485BFA8B" w14:textId="77777777" w:rsidR="00B91B99" w:rsidRDefault="00B91B99" w:rsidP="00B91B99">
            <w:pPr>
              <w:pStyle w:val="TableText"/>
            </w:pPr>
          </w:p>
          <w:p w14:paraId="2AE3B306" w14:textId="0BA77B18" w:rsidR="00B91B99" w:rsidRPr="007A3E98" w:rsidRDefault="00B91B99" w:rsidP="00B91B99">
            <w:pPr>
              <w:pStyle w:val="TableText"/>
            </w:pPr>
            <w:r>
              <w:t>An attempted, unsuccessful, misdirected, incomplete, or verbal notification shall not initiate the Mitigation Dealy – Customer Dependency</w:t>
            </w:r>
            <w:r w:rsidRPr="00A5352D">
              <w:t xml:space="preserve"> </w:t>
            </w:r>
            <w:r>
              <w:t xml:space="preserve">SCC. The </w:t>
            </w:r>
            <w:r w:rsidRPr="00A5352D">
              <w:t xml:space="preserve">Contractor shall continue all mitigation activities that are not blocked, use reasonable efforts to minimize the delay, and document the basis and duration of the Stop Clock. </w:t>
            </w:r>
            <w:r>
              <w:t>The</w:t>
            </w:r>
            <w:r w:rsidRPr="00A5352D">
              <w:t xml:space="preserve"> </w:t>
            </w:r>
            <w:r>
              <w:t>Mitigation Dealy – Customer Dependency SCC shall end when the Customer provides the required response</w:t>
            </w:r>
            <w:r w:rsidRPr="00A5352D">
              <w:t xml:space="preserve"> </w:t>
            </w:r>
            <w:r>
              <w:t xml:space="preserve">or the Contractor is or should be able to proceed through alternative means, whichever occurs first. </w:t>
            </w:r>
            <w:r w:rsidRPr="00A5352D">
              <w:t xml:space="preserve">The </w:t>
            </w:r>
            <w:r>
              <w:t xml:space="preserve">Mitigation Dealy – Customer Dependency </w:t>
            </w:r>
            <w:r w:rsidRPr="00A5352D">
              <w:t>Stop Clock shall not apply to any delay caused or contributed to by Contractor.</w:t>
            </w:r>
          </w:p>
        </w:tc>
      </w:tr>
      <w:tr w:rsidR="00B91B99" w14:paraId="0138702E" w14:textId="77777777" w:rsidTr="009F513A">
        <w:trPr>
          <w:trHeight w:val="360"/>
        </w:trPr>
        <w:tc>
          <w:tcPr>
            <w:tcW w:w="393" w:type="pct"/>
          </w:tcPr>
          <w:p w14:paraId="1FBA14D3" w14:textId="539D7561" w:rsidR="00B91B99" w:rsidRPr="007A3E98" w:rsidRDefault="00B91B99" w:rsidP="00B91B99">
            <w:pPr>
              <w:pStyle w:val="TableRowNumbering"/>
            </w:pPr>
          </w:p>
        </w:tc>
        <w:tc>
          <w:tcPr>
            <w:tcW w:w="1696" w:type="pct"/>
          </w:tcPr>
          <w:p w14:paraId="40BD989A" w14:textId="77777777" w:rsidR="00B91B99" w:rsidRPr="007A3E98" w:rsidRDefault="00B91B99" w:rsidP="00B91B99">
            <w:pPr>
              <w:pStyle w:val="TableText"/>
            </w:pPr>
            <w:r w:rsidRPr="007A3E98">
              <w:t>MAINTENANCE</w:t>
            </w:r>
          </w:p>
        </w:tc>
        <w:tc>
          <w:tcPr>
            <w:tcW w:w="2911" w:type="pct"/>
          </w:tcPr>
          <w:p w14:paraId="44941D64" w14:textId="11133FD4" w:rsidR="00B91B99" w:rsidRPr="007A3E98" w:rsidRDefault="00B91B99" w:rsidP="00B91B99">
            <w:pPr>
              <w:pStyle w:val="TableText"/>
            </w:pPr>
            <w:r w:rsidRPr="007A3E98">
              <w:t xml:space="preserve">An outage directly related to any properly performed scheduled maintenance or upgrade scheduled for </w:t>
            </w:r>
            <w:r>
              <w:t>CALNET 5 CMCS</w:t>
            </w:r>
            <w:r w:rsidRPr="007A3E98">
              <w:t xml:space="preserve"> </w:t>
            </w:r>
            <w:r>
              <w:t>S</w:t>
            </w:r>
            <w:r w:rsidRPr="007A3E98">
              <w:t xml:space="preserve">ervice. Any such </w:t>
            </w:r>
            <w:r>
              <w:t>SCC</w:t>
            </w:r>
            <w:r w:rsidRPr="007A3E98">
              <w:t xml:space="preserve"> shall not extend beyond the scheduled period</w:t>
            </w:r>
            <w:r>
              <w:t xml:space="preserve"> of the maintenance or upgrade.</w:t>
            </w:r>
            <w:r w:rsidRPr="007A3E98">
              <w:t xml:space="preserve"> SLAs shall apply for any maintenance caused outage beyond the scheduled maintenance period. Outages occurring during a scheduled maintenance or upgrade period and not caused by the scheduled maintenance shall not be subject to the Maintenance SCC.</w:t>
            </w:r>
          </w:p>
        </w:tc>
      </w:tr>
      <w:tr w:rsidR="00B91B99" w14:paraId="32DDF2A6" w14:textId="77777777" w:rsidTr="009F513A">
        <w:trPr>
          <w:trHeight w:val="360"/>
        </w:trPr>
        <w:tc>
          <w:tcPr>
            <w:tcW w:w="393" w:type="pct"/>
          </w:tcPr>
          <w:p w14:paraId="6D3448EF" w14:textId="5AACF1A3" w:rsidR="00B91B99" w:rsidRPr="007A3E98" w:rsidRDefault="00B91B99" w:rsidP="00B91B99">
            <w:pPr>
              <w:pStyle w:val="TableRowNumbering"/>
            </w:pPr>
          </w:p>
        </w:tc>
        <w:tc>
          <w:tcPr>
            <w:tcW w:w="1696" w:type="pct"/>
          </w:tcPr>
          <w:p w14:paraId="09DEE9D2" w14:textId="77777777" w:rsidR="00B91B99" w:rsidRPr="007A3E98" w:rsidRDefault="00B91B99" w:rsidP="00B91B99">
            <w:pPr>
              <w:pStyle w:val="TableText"/>
            </w:pPr>
            <w:r w:rsidRPr="007A3E98">
              <w:t>THIRD PARTY</w:t>
            </w:r>
          </w:p>
        </w:tc>
        <w:tc>
          <w:tcPr>
            <w:tcW w:w="2911" w:type="pct"/>
          </w:tcPr>
          <w:p w14:paraId="47BCD902" w14:textId="143B3304" w:rsidR="00B91B99" w:rsidRPr="007A3E98" w:rsidRDefault="00B91B99" w:rsidP="00B91B99">
            <w:pPr>
              <w:pStyle w:val="TableText"/>
            </w:pPr>
            <w:r w:rsidRPr="007A3E98">
              <w:t xml:space="preserve"> Any problem or delay caused by a third</w:t>
            </w:r>
            <w:r>
              <w:t>-</w:t>
            </w:r>
            <w:r w:rsidRPr="007A3E98">
              <w:t xml:space="preserve">party not under the control of </w:t>
            </w:r>
            <w:r>
              <w:t xml:space="preserve">the </w:t>
            </w:r>
            <w:r w:rsidRPr="007A3E98">
              <w:t xml:space="preserve">Contractor, not preventable by </w:t>
            </w:r>
            <w:r>
              <w:t xml:space="preserve">the </w:t>
            </w:r>
            <w:r w:rsidRPr="007A3E98">
              <w:t>Contractor, including, at a minimum, cable cut</w:t>
            </w:r>
            <w:r>
              <w:t>s not caused by the Contractor.</w:t>
            </w:r>
            <w:r w:rsidRPr="007A3E98">
              <w:t xml:space="preserve"> </w:t>
            </w:r>
            <w:r>
              <w:t xml:space="preserve">The </w:t>
            </w:r>
            <w:r w:rsidRPr="007A3E98">
              <w:t>Contractor’s Subcontractors and Affiliates</w:t>
            </w:r>
            <w:r w:rsidRPr="007A3E98" w:rsidDel="00154570">
              <w:t xml:space="preserve"> </w:t>
            </w:r>
            <w:r w:rsidRPr="007A3E98">
              <w:t xml:space="preserve">shall be deemed to be under the control of </w:t>
            </w:r>
            <w:r>
              <w:lastRenderedPageBreak/>
              <w:t xml:space="preserve">the </w:t>
            </w:r>
            <w:r w:rsidRPr="007A3E98">
              <w:t xml:space="preserve">Contractor with respect to the </w:t>
            </w:r>
            <w:r>
              <w:t>E</w:t>
            </w:r>
            <w:r w:rsidRPr="007A3E98">
              <w:t xml:space="preserve">quipment, </w:t>
            </w:r>
            <w:r>
              <w:t>S</w:t>
            </w:r>
            <w:r w:rsidRPr="007A3E98">
              <w:t>ervices, or Facilities to be provided under this Contract.</w:t>
            </w:r>
          </w:p>
        </w:tc>
      </w:tr>
      <w:tr w:rsidR="00B91B99" w14:paraId="35A1EA3E" w14:textId="77777777" w:rsidTr="009F513A">
        <w:trPr>
          <w:trHeight w:val="360"/>
        </w:trPr>
        <w:tc>
          <w:tcPr>
            <w:tcW w:w="393" w:type="pct"/>
          </w:tcPr>
          <w:p w14:paraId="07B2AABE" w14:textId="37BEED88" w:rsidR="00B91B99" w:rsidRPr="000E1C09" w:rsidRDefault="00B91B99" w:rsidP="00B91B99">
            <w:pPr>
              <w:pStyle w:val="TableRowNumbering"/>
            </w:pPr>
          </w:p>
        </w:tc>
        <w:tc>
          <w:tcPr>
            <w:tcW w:w="1696" w:type="pct"/>
          </w:tcPr>
          <w:p w14:paraId="6C4CE5BB" w14:textId="77777777" w:rsidR="00B91B99" w:rsidRPr="000E1C09" w:rsidRDefault="00B91B99" w:rsidP="00B91B99">
            <w:pPr>
              <w:pStyle w:val="TableText"/>
            </w:pPr>
            <w:r w:rsidRPr="000E1C09">
              <w:t>FORCE MAJEURE</w:t>
            </w:r>
          </w:p>
        </w:tc>
        <w:tc>
          <w:tcPr>
            <w:tcW w:w="2911" w:type="pct"/>
          </w:tcPr>
          <w:p w14:paraId="5D16254D" w14:textId="48CD9D8B" w:rsidR="00B91B99" w:rsidRPr="00170066" w:rsidRDefault="00B91B99" w:rsidP="00B91B99">
            <w:pPr>
              <w:pStyle w:val="TableText"/>
              <w:rPr>
                <w:highlight w:val="yellow"/>
              </w:rPr>
            </w:pPr>
            <w:r w:rsidRPr="007A3E98">
              <w:t>Force Majeure events, as defined in the General Provisions</w:t>
            </w:r>
            <w:r>
              <w:t xml:space="preserve"> – </w:t>
            </w:r>
            <w:r w:rsidRPr="007A3E98">
              <w:t xml:space="preserve">Telecommunications, </w:t>
            </w:r>
            <w:r>
              <w:t xml:space="preserve">Section 20.3, </w:t>
            </w:r>
            <w:r w:rsidRPr="00DC7A40">
              <w:t>Force Majeure.</w:t>
            </w:r>
          </w:p>
        </w:tc>
      </w:tr>
    </w:tbl>
    <w:p w14:paraId="6FC35831" w14:textId="6EDA7D13" w:rsidR="007A3E98" w:rsidRDefault="00C0545B" w:rsidP="003F18FC">
      <w:pPr>
        <w:pStyle w:val="Heading3"/>
      </w:pPr>
      <w:bookmarkStart w:id="1436" w:name="_Ref13384778"/>
      <w:bookmarkStart w:id="1437" w:name="_Toc14332105"/>
      <w:bookmarkStart w:id="1438" w:name="_Toc239062719"/>
      <w:r>
        <w:t>533</w:t>
      </w:r>
      <w:r w:rsidR="00095C5B">
        <w:t>.</w:t>
      </w:r>
      <w:r w:rsidR="003C66A7">
        <w:t>3</w:t>
      </w:r>
      <w:r w:rsidR="00810B29">
        <w:t xml:space="preserve">.8 </w:t>
      </w:r>
      <w:r w:rsidR="007F108B" w:rsidRPr="007A3E98">
        <w:t xml:space="preserve">Technical Service Level Agreements </w:t>
      </w:r>
      <w:r w:rsidR="007A3E98" w:rsidRPr="007A3E98">
        <w:t>(SLA</w:t>
      </w:r>
      <w:r w:rsidR="007F108B">
        <w:t>s</w:t>
      </w:r>
      <w:r w:rsidR="007A3E98" w:rsidRPr="007A3E98">
        <w:t>)</w:t>
      </w:r>
      <w:bookmarkEnd w:id="1436"/>
      <w:bookmarkEnd w:id="1437"/>
      <w:bookmarkEnd w:id="1438"/>
    </w:p>
    <w:p w14:paraId="2DEFD7EC" w14:textId="77777777" w:rsidR="002A17BB" w:rsidRPr="007A3E98" w:rsidRDefault="002A17BB" w:rsidP="002A17BB">
      <w:pPr>
        <w:pStyle w:val="Body3"/>
      </w:pPr>
      <w:r>
        <w:t>The Contractor shall provide and manage the following Technical SLAs.</w:t>
      </w:r>
    </w:p>
    <w:p w14:paraId="341B388D" w14:textId="3E8C8C4E" w:rsidR="007A3E98" w:rsidRPr="007A3E98" w:rsidRDefault="00C0545B" w:rsidP="001152D8">
      <w:pPr>
        <w:pStyle w:val="Heading4"/>
      </w:pPr>
      <w:bookmarkStart w:id="1439" w:name="_Toc14332106"/>
      <w:bookmarkStart w:id="1440" w:name="_Toc239062720"/>
      <w:r>
        <w:t>533</w:t>
      </w:r>
      <w:r w:rsidR="00095C5B">
        <w:t>.</w:t>
      </w:r>
      <w:r w:rsidR="003C66A7">
        <w:t>3</w:t>
      </w:r>
      <w:r w:rsidR="00810B29">
        <w:t xml:space="preserve">.8.1 </w:t>
      </w:r>
      <w:r w:rsidR="00A1755F">
        <w:t xml:space="preserve">Service </w:t>
      </w:r>
      <w:r w:rsidR="00810B29" w:rsidRPr="007A3E98">
        <w:t>Availability</w:t>
      </w:r>
      <w:r w:rsidR="007A3E98" w:rsidRPr="007A3E98">
        <w:t xml:space="preserve"> (M-S)</w:t>
      </w:r>
      <w:bookmarkEnd w:id="1439"/>
      <w:bookmarkEnd w:id="1440"/>
    </w:p>
    <w:p w14:paraId="135550AB" w14:textId="44373F8A" w:rsidR="007A3E98" w:rsidRPr="007A3E98" w:rsidRDefault="007A3E98" w:rsidP="003F18FC">
      <w:pPr>
        <w:pStyle w:val="Body4"/>
      </w:pPr>
      <w:r w:rsidRPr="00810B29">
        <w:rPr>
          <w:rStyle w:val="Strong"/>
        </w:rPr>
        <w:t>SLA Name:</w:t>
      </w:r>
      <w:r w:rsidRPr="007A3E98">
        <w:t xml:space="preserve"> </w:t>
      </w:r>
      <w:r w:rsidR="001444D9">
        <w:t xml:space="preserve">Service </w:t>
      </w:r>
      <w:r w:rsidRPr="007A3E98">
        <w:t>Availability</w:t>
      </w:r>
    </w:p>
    <w:p w14:paraId="4B04629F" w14:textId="77777777" w:rsidR="007A3E98" w:rsidRPr="00810B29" w:rsidRDefault="007A3E98" w:rsidP="003F18FC">
      <w:pPr>
        <w:pStyle w:val="Body4"/>
        <w:rPr>
          <w:rStyle w:val="Strong"/>
        </w:rPr>
      </w:pPr>
      <w:r w:rsidRPr="00810B29">
        <w:rPr>
          <w:rStyle w:val="Strong"/>
        </w:rPr>
        <w:t>Definition:</w:t>
      </w:r>
    </w:p>
    <w:p w14:paraId="024857F0" w14:textId="75C10CBD" w:rsidR="007A3E98" w:rsidRPr="007A3E98" w:rsidRDefault="00B430C8" w:rsidP="003F18FC">
      <w:pPr>
        <w:pStyle w:val="Body4"/>
      </w:pPr>
      <w:r w:rsidRPr="00B430C8">
        <w:t xml:space="preserve">The percentage of time a CALNET </w:t>
      </w:r>
      <w:r w:rsidR="001222AD">
        <w:t xml:space="preserve">Managed </w:t>
      </w:r>
      <w:r w:rsidR="001F4A2D">
        <w:t>Endpoint Detection and Response</w:t>
      </w:r>
      <w:r w:rsidR="001222AD">
        <w:t xml:space="preserve"> Service</w:t>
      </w:r>
      <w:r w:rsidRPr="00B430C8">
        <w:t xml:space="preserve"> is </w:t>
      </w:r>
      <w:r w:rsidR="005751B9">
        <w:t>F</w:t>
      </w:r>
      <w:r w:rsidR="005751B9" w:rsidRPr="00B430C8">
        <w:t>ully</w:t>
      </w:r>
      <w:r w:rsidRPr="00B430C8" w:rsidDel="005751B9">
        <w:t xml:space="preserve"> </w:t>
      </w:r>
      <w:r w:rsidR="005751B9">
        <w:t>F</w:t>
      </w:r>
      <w:r w:rsidR="005751B9" w:rsidRPr="00B430C8">
        <w:t xml:space="preserve">unctional </w:t>
      </w:r>
      <w:r w:rsidRPr="00B430C8">
        <w:t>and available for use each calendar month</w:t>
      </w:r>
      <w:r w:rsidR="00273C63">
        <w:t>.</w:t>
      </w:r>
    </w:p>
    <w:p w14:paraId="2C62546D" w14:textId="77777777" w:rsidR="007A3E98" w:rsidRPr="0036738A" w:rsidRDefault="007A3E98" w:rsidP="003F18FC">
      <w:pPr>
        <w:pStyle w:val="Body4"/>
        <w:rPr>
          <w:rStyle w:val="Strong"/>
        </w:rPr>
      </w:pPr>
      <w:r w:rsidRPr="0036738A">
        <w:rPr>
          <w:rStyle w:val="Strong"/>
        </w:rPr>
        <w:t xml:space="preserve">Measurement Process: </w:t>
      </w:r>
    </w:p>
    <w:p w14:paraId="108BDA79" w14:textId="77777777" w:rsidR="001C3930" w:rsidRDefault="001C3930" w:rsidP="001C3930">
      <w:pPr>
        <w:pStyle w:val="Body4"/>
      </w:pPr>
      <w:r>
        <w:t>The monthly Availability percentage shall be calculated using the following formula:</w:t>
      </w:r>
    </w:p>
    <w:p w14:paraId="604912AC" w14:textId="77777777" w:rsidR="001C3930" w:rsidRPr="00CE200C" w:rsidRDefault="001C3930" w:rsidP="001C3930">
      <w:pPr>
        <w:pStyle w:val="Body4"/>
      </w:pPr>
      <w:r>
        <w:t>((Scheduled Uptime – Unavailable Time) / Scheduled Uptime) x 100%</w:t>
      </w:r>
    </w:p>
    <w:p w14:paraId="6E5E2B98" w14:textId="77777777" w:rsidR="001C3930" w:rsidRDefault="001C3930" w:rsidP="001C3930">
      <w:pPr>
        <w:pStyle w:val="Body4"/>
      </w:pPr>
      <w:r>
        <w:t>Unavailable Time shall be calculated on the accumulative total of all Unavailable Time derived from all trouble tickets closed for the affected Service ID per calendar month. All Unavailable Time applied to other SLAs which result in a Remedy will be excluded from the monthly accumulated total.</w:t>
      </w:r>
    </w:p>
    <w:p w14:paraId="0CB00735" w14:textId="77777777" w:rsidR="00616F16" w:rsidRPr="00087625" w:rsidRDefault="00616F16" w:rsidP="00616F16">
      <w:pPr>
        <w:pStyle w:val="Body4"/>
      </w:pPr>
      <w:r>
        <w:t>The Service Availability calculation shall exclude approved Contractor or Customer scheduled maintenance windows.</w:t>
      </w:r>
    </w:p>
    <w:p w14:paraId="647154D0" w14:textId="77777777" w:rsidR="007A3E98" w:rsidRPr="0036738A" w:rsidRDefault="007A3E98" w:rsidP="003F18FC">
      <w:pPr>
        <w:pStyle w:val="Body4"/>
        <w:rPr>
          <w:rStyle w:val="Strong"/>
        </w:rPr>
      </w:pPr>
      <w:r w:rsidRPr="0036738A">
        <w:rPr>
          <w:rStyle w:val="Strong"/>
        </w:rPr>
        <w:t>Services:</w:t>
      </w:r>
    </w:p>
    <w:p w14:paraId="41D6A3A8" w14:textId="5321FDAF" w:rsidR="000125A0" w:rsidRPr="0004577A" w:rsidRDefault="001222AD" w:rsidP="003F18FC">
      <w:pPr>
        <w:pStyle w:val="Body4"/>
      </w:pPr>
      <w:r>
        <w:t xml:space="preserve">Managed </w:t>
      </w:r>
      <w:r w:rsidR="001F4A2D">
        <w:t>Endpoint Detection and Response</w:t>
      </w:r>
      <w:r>
        <w:t xml:space="preserve"> Service</w:t>
      </w:r>
    </w:p>
    <w:p w14:paraId="555E8520" w14:textId="5B4EB92C" w:rsidR="0004577A" w:rsidRPr="0036738A" w:rsidRDefault="0004577A" w:rsidP="003F18FC">
      <w:pPr>
        <w:pStyle w:val="Body4"/>
        <w:rPr>
          <w:rStyle w:val="Strong"/>
        </w:rPr>
      </w:pPr>
      <w:r w:rsidRPr="0036738A">
        <w:rPr>
          <w:rStyle w:val="Strong"/>
        </w:rPr>
        <w:t>Objective</w:t>
      </w:r>
      <w:r w:rsidR="008F7E96">
        <w:rPr>
          <w:rStyle w:val="Strong"/>
        </w:rPr>
        <w:t>s</w:t>
      </w:r>
      <w:r w:rsidRPr="0036738A">
        <w:rPr>
          <w:rStyle w:val="Strong"/>
        </w:rPr>
        <w:t>:</w:t>
      </w:r>
    </w:p>
    <w:p w14:paraId="2625FD82" w14:textId="2F25B8D0" w:rsidR="0004577A" w:rsidRDefault="0004577A" w:rsidP="003F18FC">
      <w:pPr>
        <w:pStyle w:val="Body4"/>
      </w:pPr>
      <w:r w:rsidRPr="007A3E98">
        <w:lastRenderedPageBreak/>
        <w:t xml:space="preserve">The objective will be based on the </w:t>
      </w:r>
      <w:r w:rsidR="008F7E96">
        <w:t xml:space="preserve">service </w:t>
      </w:r>
      <w:r w:rsidR="0022022E">
        <w:t>T</w:t>
      </w:r>
      <w:r w:rsidRPr="007A3E98">
        <w:t>ype identified in the table below:</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Bidder's Objective Commitment to Availability SLA Table"/>
      </w:tblPr>
      <w:tblGrid>
        <w:gridCol w:w="2887"/>
        <w:gridCol w:w="1339"/>
        <w:gridCol w:w="1709"/>
        <w:gridCol w:w="1545"/>
        <w:gridCol w:w="1870"/>
      </w:tblGrid>
      <w:tr w:rsidR="0004577A" w:rsidRPr="004D6A0D" w14:paraId="099B27BB" w14:textId="77777777" w:rsidTr="00FA4A4B">
        <w:trPr>
          <w:trHeight w:val="360"/>
          <w:tblHeader/>
        </w:trPr>
        <w:tc>
          <w:tcPr>
            <w:tcW w:w="1544" w:type="pct"/>
            <w:shd w:val="clear" w:color="auto" w:fill="DEEAF6" w:themeFill="accent1" w:themeFillTint="33"/>
          </w:tcPr>
          <w:p w14:paraId="1684ED4B" w14:textId="77777777" w:rsidR="0004577A" w:rsidRPr="004D6A0D" w:rsidRDefault="0004577A" w:rsidP="007B5C17">
            <w:pPr>
              <w:pStyle w:val="TableHeaderLeft"/>
            </w:pPr>
            <w:r>
              <w:t>Service Type</w:t>
            </w:r>
          </w:p>
        </w:tc>
        <w:tc>
          <w:tcPr>
            <w:tcW w:w="716" w:type="pct"/>
            <w:shd w:val="clear" w:color="auto" w:fill="DEEAF6" w:themeFill="accent1" w:themeFillTint="33"/>
          </w:tcPr>
          <w:p w14:paraId="0490230D" w14:textId="77777777" w:rsidR="0004577A" w:rsidRPr="004D6A0D" w:rsidRDefault="0004577A" w:rsidP="007B5C17">
            <w:pPr>
              <w:pStyle w:val="TableHeaderLeft"/>
            </w:pPr>
            <w:r w:rsidRPr="004D6A0D">
              <w:t>Basic (B)</w:t>
            </w:r>
          </w:p>
        </w:tc>
        <w:tc>
          <w:tcPr>
            <w:tcW w:w="914" w:type="pct"/>
            <w:shd w:val="clear" w:color="auto" w:fill="DEEAF6" w:themeFill="accent1" w:themeFillTint="33"/>
          </w:tcPr>
          <w:p w14:paraId="289D642B" w14:textId="77777777" w:rsidR="0004577A" w:rsidRPr="004D6A0D" w:rsidRDefault="0004577A" w:rsidP="007B5C17">
            <w:pPr>
              <w:pStyle w:val="TableHeaderLeft"/>
            </w:pPr>
            <w:r w:rsidRPr="004D6A0D">
              <w:t>Standard (S)</w:t>
            </w:r>
          </w:p>
        </w:tc>
        <w:tc>
          <w:tcPr>
            <w:tcW w:w="826" w:type="pct"/>
            <w:shd w:val="clear" w:color="auto" w:fill="DEEAF6" w:themeFill="accent1" w:themeFillTint="33"/>
          </w:tcPr>
          <w:p w14:paraId="3918932C" w14:textId="77777777" w:rsidR="0004577A" w:rsidRPr="004D6A0D" w:rsidRDefault="0004577A" w:rsidP="007B5C17">
            <w:pPr>
              <w:pStyle w:val="TableHeaderLeft"/>
            </w:pPr>
            <w:r w:rsidRPr="004D6A0D">
              <w:t>Premier (P)</w:t>
            </w:r>
          </w:p>
        </w:tc>
        <w:tc>
          <w:tcPr>
            <w:tcW w:w="1000" w:type="pct"/>
            <w:shd w:val="clear" w:color="auto" w:fill="DEEAF6" w:themeFill="accent1" w:themeFillTint="33"/>
          </w:tcPr>
          <w:p w14:paraId="7ED2D8BF" w14:textId="77777777" w:rsidR="0004577A" w:rsidRPr="007B5C17" w:rsidRDefault="0004577A" w:rsidP="007B5C17">
            <w:pPr>
              <w:pStyle w:val="TableHeaderLeft"/>
            </w:pPr>
            <w:r w:rsidRPr="007B5C17">
              <w:t>Bidder’s Objective Commitment</w:t>
            </w:r>
          </w:p>
          <w:p w14:paraId="79D20873" w14:textId="77777777" w:rsidR="0004577A" w:rsidRPr="007B5C17" w:rsidRDefault="0004577A" w:rsidP="007B5C17">
            <w:pPr>
              <w:pStyle w:val="TableHeaderLeft"/>
              <w:rPr>
                <w:rStyle w:val="ChooseItemdropdown"/>
              </w:rPr>
            </w:pPr>
            <w:r w:rsidRPr="007B5C17">
              <w:t>(B, S or P)</w:t>
            </w:r>
          </w:p>
        </w:tc>
      </w:tr>
      <w:tr w:rsidR="0004577A" w:rsidRPr="004D6A0D" w14:paraId="31104663" w14:textId="77777777" w:rsidTr="00FA4A4B">
        <w:trPr>
          <w:trHeight w:val="360"/>
        </w:trPr>
        <w:tc>
          <w:tcPr>
            <w:tcW w:w="1544" w:type="pct"/>
          </w:tcPr>
          <w:p w14:paraId="204FDF77" w14:textId="64DE76F8" w:rsidR="0004577A" w:rsidRDefault="001222AD" w:rsidP="007B5C17">
            <w:pPr>
              <w:pStyle w:val="TableText"/>
            </w:pPr>
            <w:r>
              <w:t xml:space="preserve">Managed </w:t>
            </w:r>
            <w:r w:rsidR="001F4A2D">
              <w:t>Endpoint Detection and Response</w:t>
            </w:r>
            <w:r>
              <w:t xml:space="preserve"> Service</w:t>
            </w:r>
          </w:p>
        </w:tc>
        <w:tc>
          <w:tcPr>
            <w:tcW w:w="716" w:type="pct"/>
          </w:tcPr>
          <w:p w14:paraId="333CAA5A" w14:textId="3ED6E0ED" w:rsidR="0004577A" w:rsidRPr="00EB2F48" w:rsidRDefault="0004577A" w:rsidP="007B5C17">
            <w:pPr>
              <w:pStyle w:val="TableText"/>
            </w:pPr>
            <w:r w:rsidRPr="00EB2F48">
              <w:t xml:space="preserve">≥ </w:t>
            </w:r>
            <w:r w:rsidR="0034465D" w:rsidRPr="00EB2F48">
              <w:t>9</w:t>
            </w:r>
            <w:r w:rsidR="009A552D" w:rsidRPr="00EB2F48">
              <w:t>9</w:t>
            </w:r>
            <w:r w:rsidRPr="00EB2F48">
              <w:t>%</w:t>
            </w:r>
          </w:p>
        </w:tc>
        <w:tc>
          <w:tcPr>
            <w:tcW w:w="914" w:type="pct"/>
          </w:tcPr>
          <w:p w14:paraId="39601B88" w14:textId="47F85C3D" w:rsidR="0004577A" w:rsidRPr="00EB2F48" w:rsidRDefault="0004577A" w:rsidP="007B5C17">
            <w:pPr>
              <w:pStyle w:val="TableText"/>
            </w:pPr>
            <w:r w:rsidRPr="00EB2F48">
              <w:t xml:space="preserve">≥ </w:t>
            </w:r>
            <w:r w:rsidR="0034465D" w:rsidRPr="00EB2F48">
              <w:t>9</w:t>
            </w:r>
            <w:r w:rsidR="009A552D" w:rsidRPr="00EB2F48">
              <w:t>9.9</w:t>
            </w:r>
            <w:r w:rsidRPr="00EB2F48">
              <w:t>%</w:t>
            </w:r>
          </w:p>
        </w:tc>
        <w:tc>
          <w:tcPr>
            <w:tcW w:w="826" w:type="pct"/>
          </w:tcPr>
          <w:p w14:paraId="370D0C45" w14:textId="16AC3173" w:rsidR="0004577A" w:rsidRPr="00EB2F48" w:rsidRDefault="0004577A" w:rsidP="007B5C17">
            <w:pPr>
              <w:pStyle w:val="TableText"/>
            </w:pPr>
            <w:r w:rsidRPr="00EB2F48">
              <w:t xml:space="preserve">≥ </w:t>
            </w:r>
            <w:r w:rsidR="0034465D" w:rsidRPr="00EB2F48">
              <w:t>99</w:t>
            </w:r>
            <w:r w:rsidR="009A552D" w:rsidRPr="00EB2F48">
              <w:t>.99</w:t>
            </w:r>
            <w:r w:rsidRPr="00EB2F48">
              <w:t>%</w:t>
            </w:r>
          </w:p>
        </w:tc>
        <w:sdt>
          <w:sdtPr>
            <w:rPr>
              <w:rStyle w:val="ChooseItemdropdown"/>
            </w:rPr>
            <w:alias w:val="BSP Options"/>
            <w:tag w:val="BSP Options"/>
            <w:id w:val="-1376767310"/>
            <w:placeholder>
              <w:docPart w:val="6FCC3E19CC48480FBD9F426937F7BA44"/>
            </w:placeholder>
            <w:showingPlcHdr/>
            <w:comboBox>
              <w:listItem w:value="Choose an item."/>
              <w:listItem w:displayText="B" w:value="B"/>
              <w:listItem w:displayText="S" w:value="S"/>
              <w:listItem w:displayText="P" w:value="P"/>
            </w:comboBox>
          </w:sdtPr>
          <w:sdtEndPr>
            <w:rPr>
              <w:rStyle w:val="ChooseItemdropdown"/>
            </w:rPr>
          </w:sdtEndPr>
          <w:sdtContent>
            <w:tc>
              <w:tcPr>
                <w:tcW w:w="1000" w:type="pct"/>
              </w:tcPr>
              <w:p w14:paraId="0A9C8112" w14:textId="77777777" w:rsidR="0004577A" w:rsidRPr="007B5C17" w:rsidRDefault="0004577A" w:rsidP="007B5C17">
                <w:pPr>
                  <w:pStyle w:val="TableText"/>
                  <w:rPr>
                    <w:rStyle w:val="ChooseItemdropdown"/>
                  </w:rPr>
                </w:pPr>
                <w:r w:rsidRPr="007B5C17">
                  <w:rPr>
                    <w:rStyle w:val="ChooseItemdropdown"/>
                  </w:rPr>
                  <w:t>Choose an item.</w:t>
                </w:r>
              </w:p>
            </w:tc>
          </w:sdtContent>
        </w:sdt>
      </w:tr>
    </w:tbl>
    <w:p w14:paraId="1A0038C7" w14:textId="07FC5A5E" w:rsidR="007A3E98" w:rsidRPr="0036738A" w:rsidRDefault="007A3E98" w:rsidP="003F18FC">
      <w:pPr>
        <w:pStyle w:val="Body4"/>
        <w:rPr>
          <w:rStyle w:val="Strong"/>
        </w:rPr>
      </w:pPr>
      <w:r w:rsidRPr="0036738A">
        <w:rPr>
          <w:rStyle w:val="Strong"/>
        </w:rPr>
        <w:t>Rights and Remedies:</w:t>
      </w:r>
    </w:p>
    <w:p w14:paraId="158EE09E" w14:textId="77777777" w:rsidR="007A3E98" w:rsidRPr="007A3E98" w:rsidRDefault="007A3E98" w:rsidP="00D9557D">
      <w:pPr>
        <w:pStyle w:val="Body4List-1ai"/>
        <w:numPr>
          <w:ilvl w:val="0"/>
          <w:numId w:val="27"/>
        </w:numPr>
      </w:pPr>
      <w:r w:rsidRPr="0036738A">
        <w:t>Per Occurrence</w:t>
      </w:r>
      <w:r w:rsidRPr="007A3E98">
        <w:t xml:space="preserve">: </w:t>
      </w:r>
    </w:p>
    <w:p w14:paraId="756AA2C7" w14:textId="21900CDD" w:rsidR="0083506A" w:rsidRPr="007A3E98" w:rsidRDefault="00872044" w:rsidP="007B5C17">
      <w:pPr>
        <w:pStyle w:val="Body6List-Bullet"/>
      </w:pPr>
      <w:bookmarkStart w:id="1441" w:name="_Toc504028616"/>
      <w:bookmarkEnd w:id="1441"/>
      <w:r>
        <w:t>N/A</w:t>
      </w:r>
    </w:p>
    <w:p w14:paraId="61EC6027" w14:textId="77777777" w:rsidR="007A3E98" w:rsidRPr="007A3E98" w:rsidRDefault="007A3E98" w:rsidP="007B5C17">
      <w:pPr>
        <w:pStyle w:val="Body4List-1ai"/>
      </w:pPr>
      <w:r w:rsidRPr="0036738A">
        <w:t>Monthly Aggregated Measurements</w:t>
      </w:r>
      <w:r w:rsidRPr="007A3E98">
        <w:t>:</w:t>
      </w:r>
    </w:p>
    <w:p w14:paraId="190C281A" w14:textId="1C644C8F" w:rsidR="006D6BA8" w:rsidRDefault="00F27FF4" w:rsidP="006D6BA8">
      <w:pPr>
        <w:pStyle w:val="Body6List-Bullet"/>
      </w:pPr>
      <w:r w:rsidRPr="007A3E98">
        <w:t>The first</w:t>
      </w:r>
      <w:r w:rsidR="007A3E98" w:rsidRPr="007A3E98">
        <w:t xml:space="preserve"> </w:t>
      </w:r>
      <w:r w:rsidR="007A3E98" w:rsidRPr="00635E6B">
        <w:t xml:space="preserve">month </w:t>
      </w:r>
      <w:r w:rsidR="00343F27">
        <w:t>the Service</w:t>
      </w:r>
      <w:r w:rsidR="00343F27" w:rsidRPr="00635E6B">
        <w:t xml:space="preserve"> </w:t>
      </w:r>
      <w:r w:rsidR="007A3E98" w:rsidRPr="00635E6B">
        <w:t>fail</w:t>
      </w:r>
      <w:r w:rsidR="00343F27">
        <w:t>s</w:t>
      </w:r>
      <w:r w:rsidR="007A3E98" w:rsidRPr="00635E6B">
        <w:t xml:space="preserve"> to meet the committed SLA objective shall result in a </w:t>
      </w:r>
      <w:r w:rsidR="003220D5">
        <w:t>2</w:t>
      </w:r>
      <w:r w:rsidR="003220D5" w:rsidRPr="00635E6B">
        <w:t>5</w:t>
      </w:r>
      <w:r w:rsidR="007A3E98" w:rsidRPr="00635E6B">
        <w:t xml:space="preserve">% </w:t>
      </w:r>
      <w:r w:rsidR="00F3480B">
        <w:t xml:space="preserve">credit or refund </w:t>
      </w:r>
      <w:r w:rsidR="007A3E98" w:rsidRPr="00635E6B">
        <w:t>of the TMRC.</w:t>
      </w:r>
      <w:r w:rsidR="006D6BA8" w:rsidRPr="006D6BA8">
        <w:t xml:space="preserve"> </w:t>
      </w:r>
    </w:p>
    <w:p w14:paraId="3A6E90C6" w14:textId="5D1D0D89" w:rsidR="006D6BA8" w:rsidRDefault="006D6BA8" w:rsidP="006D6BA8">
      <w:pPr>
        <w:pStyle w:val="Body6List-Bullet"/>
      </w:pPr>
      <w:r>
        <w:t xml:space="preserve">The second consecutive month </w:t>
      </w:r>
      <w:r w:rsidR="00426B99">
        <w:t>the Services</w:t>
      </w:r>
      <w:r>
        <w:t xml:space="preserve"> fail</w:t>
      </w:r>
      <w:r w:rsidR="00426B99">
        <w:t>s</w:t>
      </w:r>
      <w:r>
        <w:t xml:space="preserve"> to meet the committed SLA objective shall result in a </w:t>
      </w:r>
      <w:r w:rsidR="003220D5">
        <w:t>35</w:t>
      </w:r>
      <w:r>
        <w:t>% credit or refund of TMRC.</w:t>
      </w:r>
    </w:p>
    <w:p w14:paraId="4431978D" w14:textId="52D47E97" w:rsidR="007A3E98" w:rsidRPr="00635E6B" w:rsidRDefault="006D6BA8" w:rsidP="006D6BA8">
      <w:pPr>
        <w:pStyle w:val="Body6List-Bullet"/>
      </w:pPr>
      <w:r>
        <w:t xml:space="preserve">Each additional consecutive month </w:t>
      </w:r>
      <w:r w:rsidR="00D571F6">
        <w:t xml:space="preserve">the Service </w:t>
      </w:r>
      <w:r>
        <w:t>fail</w:t>
      </w:r>
      <w:r w:rsidR="00D571F6">
        <w:t>s</w:t>
      </w:r>
      <w:r>
        <w:t xml:space="preserve"> to meet the committed SLA objective shall result in a 50% credit or refund of the TMRC.</w:t>
      </w:r>
    </w:p>
    <w:p w14:paraId="25016FF6" w14:textId="77777777" w:rsidR="004522C4" w:rsidRPr="00620358" w:rsidRDefault="004522C4" w:rsidP="004522C4">
      <w:pPr>
        <w:pStyle w:val="Heading4"/>
      </w:pPr>
      <w:bookmarkStart w:id="1442" w:name="_Toc239062721"/>
      <w:r>
        <w:t xml:space="preserve">533.3.8.2 </w:t>
      </w:r>
      <w:r w:rsidRPr="00620358">
        <w:t>Managed EDR Threat Mitigation SLA</w:t>
      </w:r>
      <w:bookmarkEnd w:id="1442"/>
    </w:p>
    <w:p w14:paraId="4330E784" w14:textId="77777777" w:rsidR="004522C4" w:rsidRPr="00586E45" w:rsidRDefault="004522C4" w:rsidP="004522C4">
      <w:pPr>
        <w:pStyle w:val="Body4"/>
        <w:rPr>
          <w:rStyle w:val="Strong"/>
        </w:rPr>
      </w:pPr>
      <w:r w:rsidRPr="00586E45">
        <w:rPr>
          <w:rStyle w:val="Strong"/>
        </w:rPr>
        <w:t xml:space="preserve">SLA Name: </w:t>
      </w:r>
      <w:r w:rsidRPr="00586E45">
        <w:rPr>
          <w:rStyle w:val="Strong"/>
          <w:b w:val="0"/>
          <w:bCs w:val="0"/>
        </w:rPr>
        <w:t>Managed EDR Threat Mitigation SLA</w:t>
      </w:r>
    </w:p>
    <w:p w14:paraId="462E80CE" w14:textId="77777777" w:rsidR="004522C4" w:rsidRPr="00620358" w:rsidRDefault="004522C4" w:rsidP="004522C4">
      <w:pPr>
        <w:pStyle w:val="Body4"/>
      </w:pPr>
      <w:r w:rsidRPr="00620358">
        <w:rPr>
          <w:b/>
          <w:bCs/>
        </w:rPr>
        <w:t>Definition:</w:t>
      </w:r>
      <w:r w:rsidRPr="00620358">
        <w:br/>
        <w:t>The Managed EDR Threat Mitigation SLA establishes the maximum timeframes within which Contractor shall acknowledge a triggered Security Incident, begin active response, and achieve Mitigation Completion.</w:t>
      </w:r>
    </w:p>
    <w:p w14:paraId="01102E1D" w14:textId="77777777" w:rsidR="004522C4" w:rsidRPr="00620358" w:rsidRDefault="004522C4" w:rsidP="004522C4">
      <w:pPr>
        <w:pStyle w:val="Body4List-Bullet"/>
      </w:pPr>
      <w:r w:rsidRPr="00620358">
        <w:t xml:space="preserve">A Security Incident is triggered when a confirmed or reasonably suspected endpoint-related security event is detected and requires human investigation, containment, remediation, endpoint isolation, threat hunting, user or account response, or other action beyond </w:t>
      </w:r>
      <w:r w:rsidRPr="00620358">
        <w:lastRenderedPageBreak/>
        <w:t>automated detection, alerting, blocking, quarantine, or disposition by the Managed Endpoint Detection and Response Service.</w:t>
      </w:r>
    </w:p>
    <w:p w14:paraId="64C5C8C1" w14:textId="77777777" w:rsidR="004522C4" w:rsidRPr="00620358" w:rsidRDefault="004522C4" w:rsidP="004522C4">
      <w:pPr>
        <w:pStyle w:val="Body4List-Bullet"/>
      </w:pPr>
      <w:r w:rsidRPr="00620358">
        <w:t>Endpoint-related security events may include, but are not limited to, malware execution, ransomware activity, suspicious process behavior, unauthorized persistence, credential theft indicators, command-and-control activity, lateral movement, privilege escalation, data staging or exfiltration indicators, compromise of a covered endpoint, or other activity detected through EDR telemetry that presents an actual or reasonably anticipated security risk.</w:t>
      </w:r>
    </w:p>
    <w:p w14:paraId="12B37320" w14:textId="77777777" w:rsidR="004522C4" w:rsidRPr="00620358" w:rsidRDefault="004522C4" w:rsidP="004522C4">
      <w:pPr>
        <w:pStyle w:val="Body4List-Bullet"/>
      </w:pPr>
      <w:r w:rsidRPr="00620358">
        <w:t>Mitigation Completion occurs when Contractor has implemented the technical or administrative measures within Contractor’s control that are reasonably necessary to contain the triggered Security Incident and prevent reasonably foreseeable recurrence.</w:t>
      </w:r>
    </w:p>
    <w:p w14:paraId="09545DDB" w14:textId="77777777" w:rsidR="004522C4" w:rsidRPr="00620358" w:rsidRDefault="004522C4" w:rsidP="004522C4">
      <w:pPr>
        <w:pStyle w:val="Body4List-Bullet"/>
      </w:pPr>
      <w:r w:rsidRPr="00620358">
        <w:t>A corrective action plan alone shall not constitute Mitigation Completion unless completion of the underlying mitigation action depends on Customer or third-party action outside Contractor’s control, Contractor has completed all actions within its control, and Customer has accepted the corrective action plan in writing.</w:t>
      </w:r>
    </w:p>
    <w:p w14:paraId="04A15C20" w14:textId="77777777" w:rsidR="004522C4" w:rsidRDefault="004522C4" w:rsidP="004522C4">
      <w:pPr>
        <w:pStyle w:val="Body4"/>
        <w:spacing w:before="0" w:after="0"/>
        <w:rPr>
          <w:b/>
          <w:bCs/>
        </w:rPr>
      </w:pPr>
      <w:r w:rsidRPr="00620358">
        <w:rPr>
          <w:b/>
          <w:bCs/>
        </w:rPr>
        <w:t>Measurement:</w:t>
      </w:r>
    </w:p>
    <w:p w14:paraId="3D57E8A1" w14:textId="77777777" w:rsidR="004522C4" w:rsidRPr="00620358" w:rsidRDefault="004522C4" w:rsidP="004522C4">
      <w:pPr>
        <w:pStyle w:val="Body4"/>
        <w:spacing w:after="0"/>
      </w:pPr>
      <w:r w:rsidRPr="00620358">
        <w:t>The SLA clock begins at the earlier of:</w:t>
      </w:r>
    </w:p>
    <w:p w14:paraId="70843A62" w14:textId="77777777" w:rsidR="004522C4" w:rsidRPr="00620358" w:rsidRDefault="004522C4" w:rsidP="004522C4">
      <w:pPr>
        <w:pStyle w:val="Body4List-1ai"/>
        <w:numPr>
          <w:ilvl w:val="0"/>
          <w:numId w:val="54"/>
        </w:numPr>
      </w:pPr>
      <w:r w:rsidRPr="00620358">
        <w:t xml:space="preserve">Contractor’s identification of information reasonably indicating a Security Incident and the opening of a trouble ticket; or </w:t>
      </w:r>
    </w:p>
    <w:p w14:paraId="1BC0AFE6" w14:textId="77777777" w:rsidR="004522C4" w:rsidRPr="00620358" w:rsidRDefault="004522C4" w:rsidP="004522C4">
      <w:pPr>
        <w:pStyle w:val="Body4List-1ai"/>
      </w:pPr>
      <w:r w:rsidRPr="00620358">
        <w:t>Customer’s report of a Security Incident through an authorized reporting mechanism and the opening of a trouble ticket.</w:t>
      </w:r>
    </w:p>
    <w:p w14:paraId="4A28CC6B" w14:textId="77777777" w:rsidR="004522C4" w:rsidRPr="00620358" w:rsidRDefault="004522C4" w:rsidP="004522C4">
      <w:pPr>
        <w:pStyle w:val="Body4"/>
      </w:pPr>
      <w:r w:rsidRPr="00620358">
        <w:t>The SLA clock shall operate continuously for P1 and P2 Security Incidents.</w:t>
      </w:r>
    </w:p>
    <w:p w14:paraId="1A36F1C0" w14:textId="77777777" w:rsidR="004522C4" w:rsidRPr="00620358" w:rsidRDefault="004522C4" w:rsidP="004522C4">
      <w:pPr>
        <w:pStyle w:val="Body4"/>
      </w:pPr>
      <w:r w:rsidRPr="00620358">
        <w:t>P3 and P4 Business Day requirements shall be measured during Customer’s defined Business Hours.</w:t>
      </w:r>
    </w:p>
    <w:p w14:paraId="48E5142A" w14:textId="77777777" w:rsidR="004522C4" w:rsidRPr="00620358" w:rsidRDefault="004522C4" w:rsidP="004522C4">
      <w:pPr>
        <w:pStyle w:val="Body4"/>
      </w:pPr>
      <w:r w:rsidRPr="00620358">
        <w:t xml:space="preserve">Multiple endpoints, alerts, detections, files, processes, users, accounts, indicators of compromise, or telemetry events arising from the same underlying threat, malware family, attacker activity, campaign, or compromise shall constitute one Security Incident unless Contractor and Customer determine that materially separate incidents exist. The </w:t>
      </w:r>
      <w:r w:rsidRPr="00620358">
        <w:lastRenderedPageBreak/>
        <w:t>determination shall be documented in Contractor’s trouble ticketing system.</w:t>
      </w:r>
    </w:p>
    <w:p w14:paraId="174358B1" w14:textId="77777777" w:rsidR="004522C4" w:rsidRPr="00620358" w:rsidRDefault="004522C4" w:rsidP="004522C4">
      <w:pPr>
        <w:pStyle w:val="Body4"/>
      </w:pPr>
      <w:r w:rsidRPr="00620358">
        <w:t>Initial Response requires acknowledgment, assignment of appropriate resources, initiation of investigation, and commencement of applicable containment or mitigation activities. Automated alert generation, automated quarantine, automated blocking, or automated ticket creation alone does not constitute Initial Response.</w:t>
      </w:r>
    </w:p>
    <w:p w14:paraId="6EC3F072" w14:textId="77777777" w:rsidR="004522C4" w:rsidRDefault="004522C4" w:rsidP="004522C4">
      <w:pPr>
        <w:pStyle w:val="Body4"/>
      </w:pPr>
      <w:r w:rsidRPr="00620358">
        <w:rPr>
          <w:b/>
          <w:bCs/>
        </w:rPr>
        <w:t>Severity Classifications:</w:t>
      </w:r>
    </w:p>
    <w:p w14:paraId="6DEC34AE" w14:textId="77777777" w:rsidR="004522C4" w:rsidRPr="006C2BC6" w:rsidRDefault="004522C4" w:rsidP="004522C4">
      <w:pPr>
        <w:pStyle w:val="Body4"/>
      </w:pPr>
      <w:r w:rsidRPr="00620358">
        <w:t>Contractor shall classify Security Incidents using the following four-level priority classification, based on actual or reasonably anticipated impact, scope, affected endpoint or service criticality, data sensitivity, business impact, threat behavior, and time-criticality.</w:t>
      </w:r>
    </w:p>
    <w:tbl>
      <w:tblPr>
        <w:tblW w:w="846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40"/>
        <w:gridCol w:w="6120"/>
      </w:tblGrid>
      <w:tr w:rsidR="004522C4" w:rsidRPr="00620358" w14:paraId="6052839F" w14:textId="77777777" w:rsidTr="00586E45">
        <w:trPr>
          <w:tblHeader/>
        </w:trPr>
        <w:tc>
          <w:tcPr>
            <w:tcW w:w="2340" w:type="dxa"/>
            <w:shd w:val="clear" w:color="auto" w:fill="DEEAF6" w:themeFill="accent1" w:themeFillTint="33"/>
            <w:noWrap/>
            <w:tcMar>
              <w:top w:w="60" w:type="dxa"/>
              <w:left w:w="120" w:type="dxa"/>
              <w:bottom w:w="60" w:type="dxa"/>
              <w:right w:w="120" w:type="dxa"/>
            </w:tcMar>
            <w:vAlign w:val="center"/>
            <w:hideMark/>
          </w:tcPr>
          <w:p w14:paraId="19ADED60" w14:textId="77777777" w:rsidR="004522C4" w:rsidRPr="00620358" w:rsidRDefault="004522C4" w:rsidP="00586E45">
            <w:pPr>
              <w:rPr>
                <w:b/>
                <w:bCs/>
              </w:rPr>
            </w:pPr>
            <w:r w:rsidRPr="00620358">
              <w:rPr>
                <w:b/>
                <w:bCs/>
              </w:rPr>
              <w:t>Severity</w:t>
            </w:r>
          </w:p>
        </w:tc>
        <w:tc>
          <w:tcPr>
            <w:tcW w:w="6120" w:type="dxa"/>
            <w:shd w:val="clear" w:color="auto" w:fill="DEEAF6" w:themeFill="accent1" w:themeFillTint="33"/>
            <w:noWrap/>
            <w:tcMar>
              <w:top w:w="60" w:type="dxa"/>
              <w:left w:w="120" w:type="dxa"/>
              <w:bottom w:w="60" w:type="dxa"/>
              <w:right w:w="120" w:type="dxa"/>
            </w:tcMar>
            <w:vAlign w:val="center"/>
            <w:hideMark/>
          </w:tcPr>
          <w:p w14:paraId="40784096" w14:textId="77777777" w:rsidR="004522C4" w:rsidRPr="00620358" w:rsidRDefault="004522C4" w:rsidP="00586E45">
            <w:pPr>
              <w:rPr>
                <w:b/>
                <w:bCs/>
              </w:rPr>
            </w:pPr>
            <w:r w:rsidRPr="00620358">
              <w:rPr>
                <w:b/>
                <w:bCs/>
              </w:rPr>
              <w:t>Definition</w:t>
            </w:r>
          </w:p>
        </w:tc>
      </w:tr>
      <w:tr w:rsidR="004522C4" w:rsidRPr="00620358" w14:paraId="1A41AC0C" w14:textId="77777777" w:rsidTr="00586E45">
        <w:tc>
          <w:tcPr>
            <w:tcW w:w="2340" w:type="dxa"/>
            <w:hideMark/>
          </w:tcPr>
          <w:p w14:paraId="58904F64" w14:textId="77777777" w:rsidR="004522C4" w:rsidRPr="006C2BC6" w:rsidRDefault="004522C4" w:rsidP="00586E45">
            <w:r w:rsidRPr="006C2BC6">
              <w:t>P1 – Critical</w:t>
            </w:r>
          </w:p>
        </w:tc>
        <w:tc>
          <w:tcPr>
            <w:tcW w:w="6120" w:type="dxa"/>
            <w:vAlign w:val="center"/>
            <w:hideMark/>
          </w:tcPr>
          <w:p w14:paraId="334286FF" w14:textId="77777777" w:rsidR="004522C4" w:rsidRPr="006C2BC6" w:rsidRDefault="004522C4" w:rsidP="00586E45">
            <w:pPr>
              <w:spacing w:after="0"/>
            </w:pPr>
            <w:r w:rsidRPr="006C2BC6">
              <w:t>Endpoint-related Security Incident resulting in, or reasonably likely to result in, severe or widespread compromise of Customer systems, sensitive information, critical services, privileged credentials, production infrastructure, or business operations. Examples may include ransomware execution, confirmed active lateral movement, widespread malware propagation, compromise of privileged credentials, or activity affecting critical systems.</w:t>
            </w:r>
          </w:p>
        </w:tc>
      </w:tr>
      <w:tr w:rsidR="004522C4" w:rsidRPr="00620358" w14:paraId="417E321A" w14:textId="77777777" w:rsidTr="00586E45">
        <w:tc>
          <w:tcPr>
            <w:tcW w:w="2340" w:type="dxa"/>
            <w:hideMark/>
          </w:tcPr>
          <w:p w14:paraId="6471FFCE" w14:textId="77777777" w:rsidR="004522C4" w:rsidRPr="006C2BC6" w:rsidRDefault="004522C4" w:rsidP="00586E45">
            <w:r w:rsidRPr="006C2BC6">
              <w:t>P2 – High</w:t>
            </w:r>
          </w:p>
        </w:tc>
        <w:tc>
          <w:tcPr>
            <w:tcW w:w="6120" w:type="dxa"/>
            <w:vAlign w:val="center"/>
            <w:hideMark/>
          </w:tcPr>
          <w:p w14:paraId="046F6B90" w14:textId="77777777" w:rsidR="004522C4" w:rsidRPr="006C2BC6" w:rsidRDefault="004522C4" w:rsidP="00586E45">
            <w:pPr>
              <w:spacing w:after="0"/>
            </w:pPr>
            <w:r w:rsidRPr="006C2BC6">
              <w:t>Endpoint-related Security Incident having significant security or operational impact but limited in scope or not meeting P1 criteria. Examples may include confirmed malware execution on a limited number of endpoints, suspected credential theft, unauthorized persistence, command-and-control activity, or compromise of a non-critical endpoint requiring containment or remediation.</w:t>
            </w:r>
          </w:p>
        </w:tc>
      </w:tr>
      <w:tr w:rsidR="004522C4" w:rsidRPr="00620358" w14:paraId="0E731C2B" w14:textId="77777777" w:rsidTr="00586E45">
        <w:tc>
          <w:tcPr>
            <w:tcW w:w="2340" w:type="dxa"/>
            <w:hideMark/>
          </w:tcPr>
          <w:p w14:paraId="2154F187" w14:textId="77777777" w:rsidR="004522C4" w:rsidRPr="006C2BC6" w:rsidRDefault="004522C4" w:rsidP="00586E45">
            <w:r w:rsidRPr="006C2BC6">
              <w:t>P3 – Medium</w:t>
            </w:r>
          </w:p>
        </w:tc>
        <w:tc>
          <w:tcPr>
            <w:tcW w:w="6120" w:type="dxa"/>
            <w:vAlign w:val="center"/>
            <w:hideMark/>
          </w:tcPr>
          <w:p w14:paraId="52C298F7" w14:textId="77777777" w:rsidR="004522C4" w:rsidRPr="006C2BC6" w:rsidRDefault="004522C4" w:rsidP="00586E45">
            <w:pPr>
              <w:spacing w:after="0"/>
            </w:pPr>
            <w:r w:rsidRPr="006C2BC6">
              <w:t>Endpoint-related Security Incident having limited scope or impact requiring investigation, remediation, tuning, threat hunting, or increased monitoring without an immediate material threat to Customer operations or sensitive information.</w:t>
            </w:r>
          </w:p>
        </w:tc>
      </w:tr>
      <w:tr w:rsidR="004522C4" w:rsidRPr="00620358" w14:paraId="48D8495F" w14:textId="77777777" w:rsidTr="00586E45">
        <w:tc>
          <w:tcPr>
            <w:tcW w:w="2340" w:type="dxa"/>
            <w:hideMark/>
          </w:tcPr>
          <w:p w14:paraId="710C4854" w14:textId="77777777" w:rsidR="004522C4" w:rsidRPr="006C2BC6" w:rsidRDefault="004522C4" w:rsidP="00586E45">
            <w:r w:rsidRPr="006C2BC6">
              <w:lastRenderedPageBreak/>
              <w:t>P4 – Low</w:t>
            </w:r>
          </w:p>
        </w:tc>
        <w:tc>
          <w:tcPr>
            <w:tcW w:w="6120" w:type="dxa"/>
            <w:vAlign w:val="center"/>
            <w:hideMark/>
          </w:tcPr>
          <w:p w14:paraId="7F3FACE2" w14:textId="77777777" w:rsidR="004522C4" w:rsidRPr="006C2BC6" w:rsidRDefault="004522C4" w:rsidP="00586E45">
            <w:pPr>
              <w:spacing w:after="0"/>
            </w:pPr>
            <w:r w:rsidRPr="006C2BC6">
              <w:t>Endpoint-related Security Incident or EDR detection presenting minimal or low risk without an immediate material threat to Customer systems, information, endpoints, or operations.</w:t>
            </w:r>
          </w:p>
        </w:tc>
      </w:tr>
    </w:tbl>
    <w:p w14:paraId="2C839150" w14:textId="77777777" w:rsidR="004522C4" w:rsidRDefault="004522C4" w:rsidP="004522C4">
      <w:pPr>
        <w:pStyle w:val="Body4"/>
      </w:pPr>
      <w:r w:rsidRPr="006C2BC6">
        <w:rPr>
          <w:rStyle w:val="Strong"/>
        </w:rPr>
        <w:t>Severity Disputes</w:t>
      </w:r>
      <w:r w:rsidRPr="00620358">
        <w:t>:</w:t>
      </w:r>
    </w:p>
    <w:p w14:paraId="4E6A6EB2" w14:textId="77777777" w:rsidR="004522C4" w:rsidRPr="00620358" w:rsidRDefault="004522C4" w:rsidP="004522C4">
      <w:pPr>
        <w:pStyle w:val="Body4"/>
      </w:pPr>
      <w:r w:rsidRPr="00620358">
        <w:t>Customer may dispute Contractor’s assigned priority based on the applicable severity criteria and supporting documented evidence.</w:t>
      </w:r>
    </w:p>
    <w:p w14:paraId="64258B30" w14:textId="77777777" w:rsidR="004522C4" w:rsidRPr="00620358" w:rsidRDefault="004522C4" w:rsidP="004522C4">
      <w:pPr>
        <w:pStyle w:val="Body4"/>
      </w:pPr>
      <w:r w:rsidRPr="00620358">
        <w:t>Contractor shall document and respond to a P1 or P2 dispute within one hour and a P3 or P4 dispute within one Business Day.</w:t>
      </w:r>
    </w:p>
    <w:p w14:paraId="0F599931" w14:textId="77777777" w:rsidR="004522C4" w:rsidRPr="00620358" w:rsidRDefault="004522C4" w:rsidP="004522C4">
      <w:pPr>
        <w:pStyle w:val="Body4"/>
      </w:pPr>
      <w:r w:rsidRPr="00620358">
        <w:t>Pending resolution, Contractor shall perform the obligations applicable to the higher priority asserted by either party.</w:t>
      </w:r>
    </w:p>
    <w:p w14:paraId="7B569DBA" w14:textId="77777777" w:rsidR="004522C4" w:rsidRPr="00620358" w:rsidRDefault="004522C4" w:rsidP="004522C4">
      <w:pPr>
        <w:pStyle w:val="Body4"/>
      </w:pPr>
      <w:r w:rsidRPr="00620358">
        <w:t>Unresolved disputes shall be escalated to the designated Customer authorized security representative and Contractor Program Manager. If unresolved, Customer’s designated authorized security representative shall make the final determination for SLA measurement purposes.</w:t>
      </w:r>
    </w:p>
    <w:p w14:paraId="44EDD9DD" w14:textId="77777777" w:rsidR="004522C4" w:rsidRDefault="004522C4" w:rsidP="004522C4">
      <w:pPr>
        <w:pStyle w:val="Body4"/>
        <w:rPr>
          <w:b/>
          <w:bCs/>
        </w:rPr>
      </w:pPr>
      <w:r w:rsidRPr="00620358">
        <w:rPr>
          <w:b/>
          <w:bCs/>
        </w:rPr>
        <w:t>Services:</w:t>
      </w:r>
    </w:p>
    <w:p w14:paraId="73CBBF56" w14:textId="77777777" w:rsidR="004522C4" w:rsidRPr="00620358" w:rsidRDefault="004522C4" w:rsidP="004522C4">
      <w:pPr>
        <w:pStyle w:val="Body4"/>
      </w:pPr>
      <w:r w:rsidRPr="00620358">
        <w:t>Managed Endpoint Detection and Response Services</w:t>
      </w:r>
    </w:p>
    <w:p w14:paraId="6A782E17" w14:textId="77777777" w:rsidR="004522C4" w:rsidRDefault="004522C4" w:rsidP="004522C4">
      <w:pPr>
        <w:pStyle w:val="Body4"/>
        <w:rPr>
          <w:b/>
          <w:bCs/>
        </w:rPr>
      </w:pPr>
      <w:r w:rsidRPr="00620358">
        <w:rPr>
          <w:b/>
          <w:bCs/>
        </w:rPr>
        <w:t>Objective:</w:t>
      </w:r>
    </w:p>
    <w:p w14:paraId="1F8D1F45" w14:textId="06BD2BFD" w:rsidR="004522C4" w:rsidRPr="00620358" w:rsidRDefault="004522C4" w:rsidP="004522C4">
      <w:pPr>
        <w:pStyle w:val="Body4"/>
      </w:pPr>
      <w:r w:rsidRPr="00620358">
        <w:t>Contractor shall acknowledge and begin active response to each Security Incident within the applicable Initial Response timeframe and achieve Mitigation Completion within the applicable mitigation timeframe in Table 532.3.8.</w:t>
      </w:r>
      <w:r w:rsidR="007E50CD">
        <w:t>2</w:t>
      </w:r>
      <w:r w:rsidRPr="00620358">
        <w:t>.a.</w:t>
      </w:r>
    </w:p>
    <w:p w14:paraId="03F557A9" w14:textId="69143FC2" w:rsidR="004522C4" w:rsidRPr="00620358" w:rsidRDefault="004522C4" w:rsidP="004522C4">
      <w:pPr>
        <w:pStyle w:val="TableTitle"/>
      </w:pPr>
      <w:r w:rsidRPr="00620358">
        <w:t>Table 532.3.8.</w:t>
      </w:r>
      <w:r w:rsidR="007E50CD">
        <w:t>2</w:t>
      </w:r>
      <w:r w:rsidRPr="00620358">
        <w:t>.a – Contractor’s Managed EDR Threat Mitigation Priority Levels and Response Requirements</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05"/>
        <w:gridCol w:w="2070"/>
        <w:gridCol w:w="2430"/>
        <w:gridCol w:w="2700"/>
      </w:tblGrid>
      <w:tr w:rsidR="004522C4" w:rsidRPr="00620358" w14:paraId="59CE1B0E" w14:textId="77777777" w:rsidTr="00586E45">
        <w:trPr>
          <w:tblHeader/>
        </w:trPr>
        <w:tc>
          <w:tcPr>
            <w:tcW w:w="1705" w:type="dxa"/>
            <w:shd w:val="clear" w:color="auto" w:fill="DEEAF6" w:themeFill="accent1" w:themeFillTint="33"/>
            <w:noWrap/>
            <w:tcMar>
              <w:top w:w="60" w:type="dxa"/>
              <w:left w:w="120" w:type="dxa"/>
              <w:bottom w:w="60" w:type="dxa"/>
              <w:right w:w="120" w:type="dxa"/>
            </w:tcMar>
            <w:vAlign w:val="center"/>
            <w:hideMark/>
          </w:tcPr>
          <w:p w14:paraId="7630ADB5" w14:textId="77777777" w:rsidR="004522C4" w:rsidRPr="00620358" w:rsidRDefault="004522C4" w:rsidP="00586E45">
            <w:pPr>
              <w:pStyle w:val="TableHeaderLeft"/>
            </w:pPr>
            <w:r w:rsidRPr="00620358">
              <w:t>Severity</w:t>
            </w:r>
          </w:p>
        </w:tc>
        <w:tc>
          <w:tcPr>
            <w:tcW w:w="2070" w:type="dxa"/>
            <w:shd w:val="clear" w:color="auto" w:fill="DEEAF6" w:themeFill="accent1" w:themeFillTint="33"/>
            <w:noWrap/>
            <w:tcMar>
              <w:top w:w="60" w:type="dxa"/>
              <w:left w:w="120" w:type="dxa"/>
              <w:bottom w:w="60" w:type="dxa"/>
              <w:right w:w="120" w:type="dxa"/>
            </w:tcMar>
            <w:vAlign w:val="center"/>
            <w:hideMark/>
          </w:tcPr>
          <w:p w14:paraId="4484E540" w14:textId="77777777" w:rsidR="004522C4" w:rsidRPr="00620358" w:rsidRDefault="004522C4" w:rsidP="00586E45">
            <w:pPr>
              <w:pStyle w:val="TableHeaderLeft"/>
            </w:pPr>
            <w:r w:rsidRPr="00620358">
              <w:t>Initial Response</w:t>
            </w:r>
          </w:p>
        </w:tc>
        <w:tc>
          <w:tcPr>
            <w:tcW w:w="2430" w:type="dxa"/>
            <w:shd w:val="clear" w:color="auto" w:fill="DEEAF6" w:themeFill="accent1" w:themeFillTint="33"/>
            <w:noWrap/>
            <w:tcMar>
              <w:top w:w="60" w:type="dxa"/>
              <w:left w:w="120" w:type="dxa"/>
              <w:bottom w:w="60" w:type="dxa"/>
              <w:right w:w="120" w:type="dxa"/>
            </w:tcMar>
            <w:vAlign w:val="center"/>
            <w:hideMark/>
          </w:tcPr>
          <w:p w14:paraId="395BA2B0" w14:textId="77777777" w:rsidR="004522C4" w:rsidRPr="00620358" w:rsidRDefault="004522C4" w:rsidP="00586E45">
            <w:pPr>
              <w:pStyle w:val="TableHeaderLeft"/>
            </w:pPr>
            <w:r w:rsidRPr="00620358">
              <w:t>Update Frequency</w:t>
            </w:r>
          </w:p>
        </w:tc>
        <w:tc>
          <w:tcPr>
            <w:tcW w:w="2700" w:type="dxa"/>
            <w:shd w:val="clear" w:color="auto" w:fill="DEEAF6" w:themeFill="accent1" w:themeFillTint="33"/>
            <w:noWrap/>
            <w:tcMar>
              <w:top w:w="60" w:type="dxa"/>
              <w:left w:w="120" w:type="dxa"/>
              <w:bottom w:w="60" w:type="dxa"/>
              <w:right w:w="120" w:type="dxa"/>
            </w:tcMar>
            <w:vAlign w:val="center"/>
            <w:hideMark/>
          </w:tcPr>
          <w:p w14:paraId="0B7D1CFF" w14:textId="77777777" w:rsidR="004522C4" w:rsidRPr="00620358" w:rsidRDefault="004522C4" w:rsidP="00586E45">
            <w:pPr>
              <w:pStyle w:val="TableHeaderLeft"/>
            </w:pPr>
            <w:r w:rsidRPr="00620358">
              <w:t>Mitigation Completion</w:t>
            </w:r>
          </w:p>
        </w:tc>
      </w:tr>
      <w:tr w:rsidR="004522C4" w:rsidRPr="00620358" w14:paraId="687CB96B" w14:textId="77777777" w:rsidTr="00586E45">
        <w:tc>
          <w:tcPr>
            <w:tcW w:w="1705" w:type="dxa"/>
            <w:vAlign w:val="center"/>
            <w:hideMark/>
          </w:tcPr>
          <w:p w14:paraId="52F0DFAC" w14:textId="77777777" w:rsidR="004522C4" w:rsidRPr="00D23150" w:rsidRDefault="004522C4" w:rsidP="00586E45">
            <w:pPr>
              <w:pStyle w:val="TableText"/>
            </w:pPr>
            <w:r w:rsidRPr="00D23150">
              <w:t>P1 – Critical</w:t>
            </w:r>
          </w:p>
        </w:tc>
        <w:tc>
          <w:tcPr>
            <w:tcW w:w="2070" w:type="dxa"/>
            <w:vAlign w:val="center"/>
            <w:hideMark/>
          </w:tcPr>
          <w:p w14:paraId="7DC19F6C" w14:textId="77777777" w:rsidR="004522C4" w:rsidRPr="00D23150" w:rsidRDefault="004522C4" w:rsidP="00586E45">
            <w:pPr>
              <w:pStyle w:val="TableText"/>
            </w:pPr>
            <w:r w:rsidRPr="00D23150">
              <w:t>≤ 15 Minutes</w:t>
            </w:r>
          </w:p>
        </w:tc>
        <w:tc>
          <w:tcPr>
            <w:tcW w:w="2430" w:type="dxa"/>
            <w:vAlign w:val="center"/>
            <w:hideMark/>
          </w:tcPr>
          <w:p w14:paraId="080DFF8E" w14:textId="77777777" w:rsidR="004522C4" w:rsidRPr="00D23150" w:rsidRDefault="004522C4" w:rsidP="00586E45">
            <w:pPr>
              <w:pStyle w:val="TableText"/>
            </w:pPr>
            <w:r w:rsidRPr="00D23150">
              <w:t>Every 30 Minutes</w:t>
            </w:r>
          </w:p>
        </w:tc>
        <w:tc>
          <w:tcPr>
            <w:tcW w:w="2700" w:type="dxa"/>
            <w:vAlign w:val="center"/>
            <w:hideMark/>
          </w:tcPr>
          <w:p w14:paraId="1C118DE1" w14:textId="77777777" w:rsidR="004522C4" w:rsidRPr="00D23150" w:rsidRDefault="004522C4" w:rsidP="00586E45">
            <w:pPr>
              <w:pStyle w:val="TableText"/>
            </w:pPr>
            <w:r w:rsidRPr="00D23150">
              <w:t>≤ 4 Hours</w:t>
            </w:r>
          </w:p>
        </w:tc>
      </w:tr>
      <w:tr w:rsidR="004522C4" w:rsidRPr="00620358" w14:paraId="3EC65672" w14:textId="77777777" w:rsidTr="00586E45">
        <w:tc>
          <w:tcPr>
            <w:tcW w:w="1705" w:type="dxa"/>
            <w:vAlign w:val="center"/>
            <w:hideMark/>
          </w:tcPr>
          <w:p w14:paraId="13E21F0E" w14:textId="77777777" w:rsidR="004522C4" w:rsidRPr="00D23150" w:rsidRDefault="004522C4" w:rsidP="00586E45">
            <w:pPr>
              <w:pStyle w:val="TableText"/>
            </w:pPr>
            <w:r w:rsidRPr="00D23150">
              <w:t>P2 – High</w:t>
            </w:r>
          </w:p>
        </w:tc>
        <w:tc>
          <w:tcPr>
            <w:tcW w:w="2070" w:type="dxa"/>
            <w:vAlign w:val="center"/>
            <w:hideMark/>
          </w:tcPr>
          <w:p w14:paraId="64CE261D" w14:textId="77777777" w:rsidR="004522C4" w:rsidRPr="00D23150" w:rsidRDefault="004522C4" w:rsidP="00586E45">
            <w:pPr>
              <w:pStyle w:val="TableText"/>
            </w:pPr>
            <w:r w:rsidRPr="00D23150">
              <w:t>≤ 30 Minutes</w:t>
            </w:r>
          </w:p>
        </w:tc>
        <w:tc>
          <w:tcPr>
            <w:tcW w:w="2430" w:type="dxa"/>
            <w:vAlign w:val="center"/>
            <w:hideMark/>
          </w:tcPr>
          <w:p w14:paraId="5399120E" w14:textId="77777777" w:rsidR="004522C4" w:rsidRPr="00D23150" w:rsidRDefault="004522C4" w:rsidP="00586E45">
            <w:pPr>
              <w:pStyle w:val="TableText"/>
            </w:pPr>
            <w:r w:rsidRPr="00D23150">
              <w:t>Every 1 Hour</w:t>
            </w:r>
          </w:p>
        </w:tc>
        <w:tc>
          <w:tcPr>
            <w:tcW w:w="2700" w:type="dxa"/>
            <w:vAlign w:val="center"/>
            <w:hideMark/>
          </w:tcPr>
          <w:p w14:paraId="32569607" w14:textId="77777777" w:rsidR="004522C4" w:rsidRPr="00D23150" w:rsidRDefault="004522C4" w:rsidP="00586E45">
            <w:pPr>
              <w:pStyle w:val="TableText"/>
            </w:pPr>
            <w:r w:rsidRPr="00D23150">
              <w:t>≤ 8 Hours</w:t>
            </w:r>
          </w:p>
        </w:tc>
      </w:tr>
      <w:tr w:rsidR="004522C4" w:rsidRPr="00620358" w14:paraId="2F0E3F36" w14:textId="77777777" w:rsidTr="00586E45">
        <w:tc>
          <w:tcPr>
            <w:tcW w:w="1705" w:type="dxa"/>
            <w:vAlign w:val="center"/>
            <w:hideMark/>
          </w:tcPr>
          <w:p w14:paraId="59EF2D54" w14:textId="77777777" w:rsidR="004522C4" w:rsidRPr="00D23150" w:rsidRDefault="004522C4" w:rsidP="00586E45">
            <w:pPr>
              <w:pStyle w:val="TableText"/>
            </w:pPr>
            <w:r w:rsidRPr="00D23150">
              <w:t>P3 – Medium</w:t>
            </w:r>
          </w:p>
        </w:tc>
        <w:tc>
          <w:tcPr>
            <w:tcW w:w="2070" w:type="dxa"/>
            <w:vAlign w:val="center"/>
            <w:hideMark/>
          </w:tcPr>
          <w:p w14:paraId="47AAC828" w14:textId="77777777" w:rsidR="004522C4" w:rsidRPr="00D23150" w:rsidRDefault="004522C4" w:rsidP="00586E45">
            <w:pPr>
              <w:pStyle w:val="TableText"/>
            </w:pPr>
            <w:r w:rsidRPr="00D23150">
              <w:t>≤ 4 Hours</w:t>
            </w:r>
          </w:p>
        </w:tc>
        <w:tc>
          <w:tcPr>
            <w:tcW w:w="2430" w:type="dxa"/>
            <w:vAlign w:val="center"/>
            <w:hideMark/>
          </w:tcPr>
          <w:p w14:paraId="7DCD7BCC" w14:textId="77777777" w:rsidR="004522C4" w:rsidRPr="00D23150" w:rsidRDefault="004522C4" w:rsidP="00586E45">
            <w:pPr>
              <w:pStyle w:val="TableText"/>
            </w:pPr>
            <w:r w:rsidRPr="00D23150">
              <w:t>Every 1 Business Day</w:t>
            </w:r>
          </w:p>
        </w:tc>
        <w:tc>
          <w:tcPr>
            <w:tcW w:w="2700" w:type="dxa"/>
            <w:vAlign w:val="center"/>
            <w:hideMark/>
          </w:tcPr>
          <w:p w14:paraId="4F133612" w14:textId="77777777" w:rsidR="004522C4" w:rsidRPr="00D23150" w:rsidRDefault="004522C4" w:rsidP="00586E45">
            <w:pPr>
              <w:pStyle w:val="TableText"/>
            </w:pPr>
            <w:r w:rsidRPr="00D23150">
              <w:t>2 Business Days</w:t>
            </w:r>
          </w:p>
        </w:tc>
      </w:tr>
      <w:tr w:rsidR="004522C4" w:rsidRPr="00620358" w14:paraId="62932042" w14:textId="77777777" w:rsidTr="00586E45">
        <w:tc>
          <w:tcPr>
            <w:tcW w:w="1705" w:type="dxa"/>
            <w:vAlign w:val="center"/>
            <w:hideMark/>
          </w:tcPr>
          <w:p w14:paraId="509BB8F5" w14:textId="77777777" w:rsidR="004522C4" w:rsidRPr="00D23150" w:rsidRDefault="004522C4" w:rsidP="00586E45">
            <w:pPr>
              <w:pStyle w:val="TableText"/>
            </w:pPr>
            <w:r w:rsidRPr="00D23150">
              <w:t>P4 – Low</w:t>
            </w:r>
          </w:p>
        </w:tc>
        <w:tc>
          <w:tcPr>
            <w:tcW w:w="2070" w:type="dxa"/>
            <w:vAlign w:val="center"/>
            <w:hideMark/>
          </w:tcPr>
          <w:p w14:paraId="01136DA4" w14:textId="77777777" w:rsidR="004522C4" w:rsidRPr="00D23150" w:rsidRDefault="004522C4" w:rsidP="00586E45">
            <w:pPr>
              <w:pStyle w:val="TableText"/>
            </w:pPr>
            <w:r w:rsidRPr="00D23150">
              <w:t>1 Business Day</w:t>
            </w:r>
          </w:p>
        </w:tc>
        <w:tc>
          <w:tcPr>
            <w:tcW w:w="2430" w:type="dxa"/>
            <w:vAlign w:val="center"/>
            <w:hideMark/>
          </w:tcPr>
          <w:p w14:paraId="6161EFDD" w14:textId="77777777" w:rsidR="004522C4" w:rsidRPr="00D23150" w:rsidRDefault="004522C4" w:rsidP="00586E45">
            <w:pPr>
              <w:pStyle w:val="TableText"/>
            </w:pPr>
            <w:r w:rsidRPr="00D23150">
              <w:t>Every 1 Business Day</w:t>
            </w:r>
          </w:p>
        </w:tc>
        <w:tc>
          <w:tcPr>
            <w:tcW w:w="2700" w:type="dxa"/>
            <w:vAlign w:val="center"/>
            <w:hideMark/>
          </w:tcPr>
          <w:p w14:paraId="053BCF7A" w14:textId="77777777" w:rsidR="004522C4" w:rsidRPr="00D23150" w:rsidRDefault="004522C4" w:rsidP="00586E45">
            <w:pPr>
              <w:pStyle w:val="TableText"/>
            </w:pPr>
            <w:r w:rsidRPr="00D23150">
              <w:t>5 Business Days</w:t>
            </w:r>
          </w:p>
        </w:tc>
      </w:tr>
    </w:tbl>
    <w:p w14:paraId="414972DF" w14:textId="77777777" w:rsidR="004522C4" w:rsidRPr="00620358" w:rsidRDefault="004522C4" w:rsidP="004522C4">
      <w:pPr>
        <w:pStyle w:val="Body4"/>
      </w:pPr>
      <w:r w:rsidRPr="00620358">
        <w:lastRenderedPageBreak/>
        <w:t>The highest priority reasonably established for a Security Incident shall govern SLA measurement unless modified through the Severity Dispute process.</w:t>
      </w:r>
    </w:p>
    <w:p w14:paraId="39C8A842" w14:textId="77777777" w:rsidR="004522C4" w:rsidRPr="00620358" w:rsidRDefault="004522C4" w:rsidP="004522C4">
      <w:pPr>
        <w:pStyle w:val="Body4"/>
      </w:pPr>
      <w:r w:rsidRPr="00620358">
        <w:t>A subsequent reduction in priority shall not retroactively modify the applicable SLA unless established through the Severity Dispute process.</w:t>
      </w:r>
    </w:p>
    <w:p w14:paraId="61EBBE3F" w14:textId="77777777" w:rsidR="004522C4" w:rsidRDefault="004522C4" w:rsidP="004522C4">
      <w:pPr>
        <w:pStyle w:val="Body4"/>
      </w:pPr>
      <w:r w:rsidRPr="00620358">
        <w:rPr>
          <w:b/>
          <w:bCs/>
        </w:rPr>
        <w:t>Rights and Remedies:</w:t>
      </w:r>
    </w:p>
    <w:p w14:paraId="2BEE61A9" w14:textId="77777777" w:rsidR="004522C4" w:rsidRPr="00620358" w:rsidRDefault="004522C4" w:rsidP="004522C4">
      <w:pPr>
        <w:pStyle w:val="Body4"/>
      </w:pPr>
      <w:r w:rsidRPr="00620358">
        <w:t>The highest priority established for a Security Incident shall govern SLA measurement unless modified through the Severity Dispute process. A subsequent reduction in priority shall not retroactively modify the applicable SLA unless formally modified through the Severity Dispute process.</w:t>
      </w:r>
    </w:p>
    <w:p w14:paraId="73256403" w14:textId="77777777" w:rsidR="004522C4" w:rsidRPr="00620358" w:rsidRDefault="004522C4" w:rsidP="004522C4">
      <w:pPr>
        <w:pStyle w:val="Body4List-1ai"/>
        <w:numPr>
          <w:ilvl w:val="0"/>
          <w:numId w:val="55"/>
        </w:numPr>
      </w:pPr>
      <w:r w:rsidRPr="00620358">
        <w:t>Per Occurrence:</w:t>
      </w:r>
    </w:p>
    <w:p w14:paraId="7C7ABC33" w14:textId="77777777" w:rsidR="004522C4" w:rsidRPr="00620358" w:rsidRDefault="004522C4" w:rsidP="004522C4">
      <w:pPr>
        <w:pStyle w:val="Body6List-Bullet"/>
      </w:pPr>
      <w:r w:rsidRPr="00620358">
        <w:t>For each Security Incident for which Contractor fails to meet the applicable Initial Response or Mitigation Completion requirement, Customer shall receive a service credit or refund equal to 50% of the TMRC for each Managed EDR Service not meeting the specified Objective.</w:t>
      </w:r>
    </w:p>
    <w:p w14:paraId="0B92ED23" w14:textId="77777777" w:rsidR="004522C4" w:rsidRPr="00620358" w:rsidRDefault="004522C4" w:rsidP="004522C4">
      <w:pPr>
        <w:pStyle w:val="Body6List-Bullet"/>
      </w:pPr>
      <w:r w:rsidRPr="00620358">
        <w:t>Each Security Incident shall constitute one SLA occurrence regardless of the number of endpoints, users, accounts, alerts, detections, files, processes, indicators of compromise, telemetry events, or related artifacts associated with the incident.</w:t>
      </w:r>
    </w:p>
    <w:p w14:paraId="1EA00DE4" w14:textId="77777777" w:rsidR="004522C4" w:rsidRPr="00620358" w:rsidRDefault="004522C4" w:rsidP="004522C4">
      <w:pPr>
        <w:pStyle w:val="Body6List-Bullet"/>
      </w:pPr>
      <w:r w:rsidRPr="00620358">
        <w:t>Failure of both the Initial Response and Mitigation Completion requirements for the same Security Incident shall constitute one SLA occurrence.</w:t>
      </w:r>
    </w:p>
    <w:p w14:paraId="7D41A3D0" w14:textId="77777777" w:rsidR="004522C4" w:rsidRPr="00EA46F4" w:rsidRDefault="004522C4" w:rsidP="004522C4">
      <w:pPr>
        <w:pStyle w:val="Body4List-1ai"/>
        <w:numPr>
          <w:ilvl w:val="0"/>
          <w:numId w:val="55"/>
        </w:numPr>
      </w:pPr>
      <w:r w:rsidRPr="00EA46F4">
        <w:t>Monthly Aggregated Measurements:</w:t>
      </w:r>
    </w:p>
    <w:p w14:paraId="5A366769" w14:textId="77777777" w:rsidR="004522C4" w:rsidRPr="00620358" w:rsidRDefault="004522C4" w:rsidP="004522C4">
      <w:pPr>
        <w:pStyle w:val="Body6List-Bullet"/>
      </w:pPr>
      <w:r w:rsidRPr="00620358">
        <w:t>N/A</w:t>
      </w:r>
    </w:p>
    <w:p w14:paraId="742A02EE" w14:textId="77777777" w:rsidR="004522C4" w:rsidRDefault="004522C4" w:rsidP="004522C4">
      <w:pPr>
        <w:pStyle w:val="Body4"/>
        <w:rPr>
          <w:b/>
          <w:bCs/>
        </w:rPr>
      </w:pPr>
      <w:r w:rsidRPr="00EA46F4">
        <w:rPr>
          <w:rStyle w:val="Strong"/>
        </w:rPr>
        <w:t>Chronic</w:t>
      </w:r>
      <w:r w:rsidRPr="00620358">
        <w:rPr>
          <w:b/>
          <w:bCs/>
        </w:rPr>
        <w:t xml:space="preserve"> Service Failures:</w:t>
      </w:r>
    </w:p>
    <w:p w14:paraId="0ABF51DC" w14:textId="77777777" w:rsidR="004522C4" w:rsidRPr="00620358" w:rsidRDefault="004522C4" w:rsidP="004522C4">
      <w:pPr>
        <w:pStyle w:val="Body4"/>
      </w:pPr>
      <w:r w:rsidRPr="00620358">
        <w:t>A Chronic Service Failure shall occur if Contractor:</w:t>
      </w:r>
    </w:p>
    <w:p w14:paraId="68B41FE3" w14:textId="77777777" w:rsidR="004522C4" w:rsidRPr="00620358" w:rsidRDefault="004522C4" w:rsidP="004522C4">
      <w:pPr>
        <w:pStyle w:val="Body4List-1ai"/>
        <w:numPr>
          <w:ilvl w:val="0"/>
          <w:numId w:val="58"/>
        </w:numPr>
      </w:pPr>
      <w:r w:rsidRPr="00620358">
        <w:t xml:space="preserve">Fails to meet the Managed EDR Threat Mitigation SLA for more than 15% of Security Incidents during any three consecutive calendar months; or </w:t>
      </w:r>
    </w:p>
    <w:p w14:paraId="613845CB" w14:textId="77777777" w:rsidR="004522C4" w:rsidRPr="00620358" w:rsidRDefault="004522C4" w:rsidP="004522C4">
      <w:pPr>
        <w:pStyle w:val="Body4List-1ai"/>
      </w:pPr>
      <w:r w:rsidRPr="00620358">
        <w:lastRenderedPageBreak/>
        <w:t>Fails to meet the applicable SLA for three or more P1 Security Incidents during any rolling twelve-month period.</w:t>
      </w:r>
    </w:p>
    <w:p w14:paraId="46DA6007" w14:textId="77777777" w:rsidR="004522C4" w:rsidRPr="00620358" w:rsidRDefault="004522C4" w:rsidP="004522C4">
      <w:pPr>
        <w:pStyle w:val="Body4"/>
      </w:pPr>
      <w:r w:rsidRPr="00620358">
        <w:t>Upon a Chronic Service Failure, Customer may require Contractor to submit, within 10 Business Days, a corrective action plan identifying the root cause, corrective actions, responsible personnel, and implementation schedule.</w:t>
      </w:r>
    </w:p>
    <w:p w14:paraId="641AF675" w14:textId="3B50755B" w:rsidR="004522C4" w:rsidRDefault="004522C4" w:rsidP="00E16E45">
      <w:pPr>
        <w:pStyle w:val="Body4"/>
      </w:pPr>
      <w:r w:rsidRPr="00620358">
        <w:t>A Chronic Service Failure occurring in two consecutive measurement periods, or Contractor’s failure to implement an accepted corrective action plan, shall constitute a material service-level failure and shall entitle Customer to exercise the remedies specified elsewhere in the Agreement, including termination rights if applicable.</w:t>
      </w:r>
    </w:p>
    <w:p w14:paraId="2C2BF727" w14:textId="024BDFCD" w:rsidR="007A3E98" w:rsidRPr="007A3E98" w:rsidRDefault="00C0545B" w:rsidP="001152D8">
      <w:pPr>
        <w:pStyle w:val="Heading4"/>
      </w:pPr>
      <w:bookmarkStart w:id="1443" w:name="_Toc14332112"/>
      <w:bookmarkStart w:id="1444" w:name="_Toc239062722"/>
      <w:r>
        <w:t>533</w:t>
      </w:r>
      <w:r w:rsidR="00095C5B">
        <w:t>.</w:t>
      </w:r>
      <w:r w:rsidR="00C51838">
        <w:t>3</w:t>
      </w:r>
      <w:r w:rsidR="00E77F47">
        <w:t>.8.</w:t>
      </w:r>
      <w:bookmarkStart w:id="1445" w:name="_Toc14332114"/>
      <w:bookmarkEnd w:id="1443"/>
      <w:r w:rsidR="008010B3">
        <w:t>3</w:t>
      </w:r>
      <w:r w:rsidR="00701879">
        <w:t xml:space="preserve"> </w:t>
      </w:r>
      <w:r w:rsidR="007A3E98" w:rsidRPr="007A3E98">
        <w:t>Provisioning (M-S)</w:t>
      </w:r>
      <w:bookmarkEnd w:id="1444"/>
      <w:bookmarkEnd w:id="1445"/>
    </w:p>
    <w:p w14:paraId="2DB55D59" w14:textId="77777777" w:rsidR="007A3E98" w:rsidRPr="00DE7E00" w:rsidRDefault="007A3E98" w:rsidP="003F18FC">
      <w:pPr>
        <w:pStyle w:val="Body4"/>
      </w:pPr>
      <w:r w:rsidRPr="00DE7E00">
        <w:rPr>
          <w:rStyle w:val="Strong"/>
        </w:rPr>
        <w:t>SLA Name:</w:t>
      </w:r>
      <w:r w:rsidRPr="00DE7E00">
        <w:t xml:space="preserve"> Provisioning</w:t>
      </w:r>
    </w:p>
    <w:p w14:paraId="21CAF26E" w14:textId="77777777" w:rsidR="007A3E98" w:rsidRPr="00DE7E00" w:rsidRDefault="007A3E98" w:rsidP="003F18FC">
      <w:pPr>
        <w:pStyle w:val="Body4"/>
        <w:rPr>
          <w:rStyle w:val="Strong"/>
        </w:rPr>
      </w:pPr>
      <w:r w:rsidRPr="00DE7E00">
        <w:rPr>
          <w:rStyle w:val="Strong"/>
        </w:rPr>
        <w:t>Definition:</w:t>
      </w:r>
    </w:p>
    <w:p w14:paraId="01C32A4D" w14:textId="6B5527D2" w:rsidR="007A3E98" w:rsidRDefault="007A3E98" w:rsidP="003F18FC">
      <w:pPr>
        <w:pStyle w:val="Body4"/>
      </w:pPr>
      <w:r w:rsidRPr="00DE7E00">
        <w:t xml:space="preserve">Provisioning shall include new </w:t>
      </w:r>
      <w:r w:rsidR="0048749D" w:rsidRPr="00DE7E00">
        <w:t>S</w:t>
      </w:r>
      <w:r w:rsidRPr="00DE7E00">
        <w:t>ervices, moves, adds</w:t>
      </w:r>
      <w:r w:rsidR="00790D7C" w:rsidRPr="00DE7E00">
        <w:t>,</w:t>
      </w:r>
      <w:r w:rsidRPr="00DE7E00">
        <w:t xml:space="preserve"> changes,</w:t>
      </w:r>
      <w:r w:rsidR="00790D7C" w:rsidRPr="00DE7E00">
        <w:t xml:space="preserve"> and disconnects/deletes</w:t>
      </w:r>
      <w:r w:rsidR="00363BE5" w:rsidRPr="00DE7E00">
        <w:t>,</w:t>
      </w:r>
      <w:r w:rsidRPr="00DE7E00">
        <w:t xml:space="preserve"> completed by the Contractor on or before the due dates. The Provisioning SLA shall be based on committed installation intervals established in this SLA or due dates negotiated between the Customer and the Contractor documented on the Contractor’s order confirmation notification or </w:t>
      </w:r>
      <w:r w:rsidR="000A63B2" w:rsidRPr="00DE7E00">
        <w:t>Managed</w:t>
      </w:r>
      <w:r w:rsidR="00960099" w:rsidRPr="00DE7E00">
        <w:t xml:space="preserve"> </w:t>
      </w:r>
      <w:r w:rsidRPr="00DE7E00">
        <w:t>Project Work</w:t>
      </w:r>
      <w:r w:rsidR="00FF232C" w:rsidRPr="00DE7E00">
        <w:t>,</w:t>
      </w:r>
      <w:r w:rsidRPr="00DE7E00">
        <w:t xml:space="preserve"> S</w:t>
      </w:r>
      <w:r w:rsidR="00960099" w:rsidRPr="00DE7E00">
        <w:t xml:space="preserve">cope </w:t>
      </w:r>
      <w:r w:rsidRPr="00DE7E00">
        <w:t>O</w:t>
      </w:r>
      <w:r w:rsidR="00960099" w:rsidRPr="00DE7E00">
        <w:t xml:space="preserve">f </w:t>
      </w:r>
      <w:r w:rsidRPr="00DE7E00">
        <w:t>W</w:t>
      </w:r>
      <w:r w:rsidR="00960099" w:rsidRPr="00DE7E00">
        <w:t>ork</w:t>
      </w:r>
      <w:r w:rsidR="005D2962" w:rsidRPr="00DE7E00">
        <w:t>,</w:t>
      </w:r>
      <w:r w:rsidRPr="00DE7E00">
        <w:t xml:space="preserve"> in accordance with SOW Business Requirements Section </w:t>
      </w:r>
      <w:r w:rsidR="009E6E9C" w:rsidRPr="00DE7E00">
        <w:t>CMCS</w:t>
      </w:r>
      <w:r w:rsidR="00CD370C" w:rsidRPr="00DE7E00">
        <w:t>-G1</w:t>
      </w:r>
      <w:r w:rsidRPr="00DE7E00">
        <w:t>.</w:t>
      </w:r>
      <w:r w:rsidR="005D2962" w:rsidRPr="00DE7E00">
        <w:t>3</w:t>
      </w:r>
      <w:r w:rsidRPr="00DE7E00">
        <w:t>.</w:t>
      </w:r>
      <w:r w:rsidR="005D2962" w:rsidRPr="00DE7E00">
        <w:t>3</w:t>
      </w:r>
      <w:r w:rsidRPr="00DE7E00">
        <w:t xml:space="preserve">, Provisioning and Implementation. The Contractor shall meet the committed interval dates or due date negotiated with the Customer. If the Customer agrees to a negotiated due date, the negotiated due date supersedes the committed interval. At the Customer’s discretion, if the scope of the Service Request(s) meets the Managed Project criteria, negotiated due dates will be established and documented in the Project Timeline per SOW Business Requirements Section </w:t>
      </w:r>
      <w:r w:rsidR="00BA1A5D" w:rsidRPr="00DE7E00">
        <w:t>CMCS-G1.</w:t>
      </w:r>
      <w:r w:rsidR="008A51E5" w:rsidRPr="00DE7E00">
        <w:t>1</w:t>
      </w:r>
      <w:r w:rsidR="008A51E5">
        <w:t>4</w:t>
      </w:r>
      <w:r w:rsidR="00BA1A5D" w:rsidRPr="00DE7E00">
        <w:t>.</w:t>
      </w:r>
      <w:r w:rsidR="00917DF6" w:rsidRPr="00DE7E00">
        <w:t>1</w:t>
      </w:r>
      <w:r w:rsidRPr="00DE7E00">
        <w:t xml:space="preserve">, </w:t>
      </w:r>
      <w:r w:rsidR="00E07751" w:rsidRPr="00DE7E00">
        <w:t>Managed</w:t>
      </w:r>
      <w:r w:rsidRPr="00DE7E00">
        <w:t xml:space="preserve"> Project Work</w:t>
      </w:r>
      <w:r w:rsidR="00E07751" w:rsidRPr="00DE7E00">
        <w:t xml:space="preserve"> General Requirements</w:t>
      </w:r>
      <w:r w:rsidRPr="00DE7E00">
        <w:t>.</w:t>
      </w:r>
    </w:p>
    <w:p w14:paraId="5EAC35E6" w14:textId="180255C5" w:rsidR="00847C21" w:rsidRPr="00847C21" w:rsidRDefault="00847C21" w:rsidP="00847C21">
      <w:pPr>
        <w:pStyle w:val="Body4"/>
        <w:rPr>
          <w:b/>
          <w:bCs/>
        </w:rPr>
      </w:pPr>
      <w:r w:rsidRPr="007A3E98">
        <w:t xml:space="preserve">Features must be installed in conjunction with the </w:t>
      </w:r>
      <w:r>
        <w:t>S</w:t>
      </w:r>
      <w:r w:rsidRPr="007A3E98">
        <w:t>ervice except when listed below</w:t>
      </w:r>
      <w:r>
        <w:t>.</w:t>
      </w:r>
    </w:p>
    <w:p w14:paraId="373A7243" w14:textId="3CBB5680" w:rsidR="007A3E98" w:rsidRPr="0022123D" w:rsidRDefault="007A3E98" w:rsidP="003F18FC">
      <w:pPr>
        <w:pStyle w:val="Body4"/>
        <w:rPr>
          <w:rStyle w:val="Strong"/>
        </w:rPr>
      </w:pPr>
      <w:r w:rsidRPr="0022123D">
        <w:rPr>
          <w:rStyle w:val="Strong"/>
        </w:rPr>
        <w:t xml:space="preserve">Provisioning SLAs have two </w:t>
      </w:r>
      <w:r w:rsidR="0048749D">
        <w:rPr>
          <w:rStyle w:val="Strong"/>
        </w:rPr>
        <w:t>O</w:t>
      </w:r>
      <w:r w:rsidRPr="0022123D">
        <w:rPr>
          <w:rStyle w:val="Strong"/>
        </w:rPr>
        <w:t>bjectives:</w:t>
      </w:r>
    </w:p>
    <w:p w14:paraId="583E4736" w14:textId="5EB22714" w:rsidR="007A3E98" w:rsidRPr="007A3E98" w:rsidRDefault="007A3E98" w:rsidP="003F18FC">
      <w:pPr>
        <w:pStyle w:val="Body4"/>
      </w:pPr>
      <w:r w:rsidRPr="007A3E98">
        <w:t xml:space="preserve">Objective 1: Individual </w:t>
      </w:r>
      <w:r w:rsidR="0048749D">
        <w:t>S</w:t>
      </w:r>
      <w:r w:rsidRPr="007A3E98">
        <w:t>ervice installation; and,</w:t>
      </w:r>
    </w:p>
    <w:p w14:paraId="683ECF69" w14:textId="69C88E6F" w:rsidR="007A3E98" w:rsidRDefault="007A3E98" w:rsidP="003F18FC">
      <w:pPr>
        <w:pStyle w:val="Body4"/>
      </w:pPr>
      <w:r w:rsidRPr="007A3E98">
        <w:lastRenderedPageBreak/>
        <w:t>Objective 2: Successful Install Monthly Percentage by service type.</w:t>
      </w:r>
    </w:p>
    <w:p w14:paraId="4E0D3322" w14:textId="703716FB" w:rsidR="00B80207" w:rsidRPr="007A3E98" w:rsidRDefault="00B80207" w:rsidP="003F18FC">
      <w:pPr>
        <w:pStyle w:val="Body4"/>
      </w:pPr>
      <w:r>
        <w:t>Note: Provisioning timelines include extended demarcation wiring when appropriate.</w:t>
      </w:r>
    </w:p>
    <w:p w14:paraId="4CA7E575" w14:textId="77777777" w:rsidR="007A3E98" w:rsidRPr="0022123D" w:rsidRDefault="007A3E98" w:rsidP="003F18FC">
      <w:pPr>
        <w:pStyle w:val="Body4"/>
        <w:rPr>
          <w:rStyle w:val="Strong"/>
        </w:rPr>
      </w:pPr>
      <w:r w:rsidRPr="0022123D">
        <w:rPr>
          <w:rStyle w:val="Strong"/>
        </w:rPr>
        <w:t xml:space="preserve">Measurement Process: </w:t>
      </w:r>
    </w:p>
    <w:p w14:paraId="37D19968" w14:textId="77777777" w:rsidR="00883978" w:rsidRDefault="007A3E98" w:rsidP="003F18FC">
      <w:pPr>
        <w:pStyle w:val="Body4"/>
      </w:pPr>
      <w:r w:rsidRPr="0022123D">
        <w:rPr>
          <w:u w:val="single"/>
        </w:rPr>
        <w:t>Objective 1:</w:t>
      </w:r>
      <w:r w:rsidRPr="007A3E98">
        <w:t xml:space="preserve"> Individual Service Installations: </w:t>
      </w:r>
    </w:p>
    <w:p w14:paraId="601A8C13" w14:textId="6ED35E93" w:rsidR="007A3E98" w:rsidRPr="007A3E98" w:rsidRDefault="007A3E98" w:rsidP="00560FAC">
      <w:pPr>
        <w:pStyle w:val="Body4List-Bullet"/>
      </w:pPr>
      <w:r w:rsidRPr="007A3E98">
        <w:t xml:space="preserve">Install intervals are based on the committed installation intervals established in this SLA or due dates negotiated between the Customer and the Contractor. This </w:t>
      </w:r>
      <w:r w:rsidR="00BE157E">
        <w:t>O</w:t>
      </w:r>
      <w:r w:rsidRPr="007A3E98">
        <w:t xml:space="preserve">bjective requires the Contractor to meet the due date for each individual </w:t>
      </w:r>
      <w:r w:rsidR="00BE157E">
        <w:t>S</w:t>
      </w:r>
      <w:r w:rsidRPr="007A3E98">
        <w:t xml:space="preserve">ervice installation. This includes individual </w:t>
      </w:r>
      <w:r w:rsidR="00BE157E">
        <w:t>S</w:t>
      </w:r>
      <w:r w:rsidRPr="007A3E98">
        <w:t>ervice installations for Managed Projects.</w:t>
      </w:r>
    </w:p>
    <w:p w14:paraId="060D9C6D" w14:textId="77777777" w:rsidR="00883978" w:rsidRDefault="007A3E98" w:rsidP="003F18FC">
      <w:pPr>
        <w:pStyle w:val="Body4"/>
      </w:pPr>
      <w:r w:rsidRPr="0022123D">
        <w:rPr>
          <w:u w:val="single"/>
        </w:rPr>
        <w:t>Objective 2:</w:t>
      </w:r>
      <w:r w:rsidRPr="007A3E98">
        <w:t xml:space="preserve"> Successful Install Monthly Percentage per Service Type: </w:t>
      </w:r>
    </w:p>
    <w:p w14:paraId="757C952F" w14:textId="62377EF0" w:rsidR="007A3E98" w:rsidRPr="007A3E98" w:rsidRDefault="007A3E98" w:rsidP="00560FAC">
      <w:pPr>
        <w:pStyle w:val="Body4List-Bullet"/>
      </w:pPr>
      <w:r w:rsidRPr="007A3E98">
        <w:t xml:space="preserve">The Contractor shall sum all individual installations per </w:t>
      </w:r>
      <w:r w:rsidR="002C7148">
        <w:t>S</w:t>
      </w:r>
      <w:r w:rsidRPr="007A3E98">
        <w:t xml:space="preserve">ervice, as listed below, meeting the </w:t>
      </w:r>
      <w:r w:rsidR="002C7148">
        <w:t>O</w:t>
      </w:r>
      <w:r w:rsidRPr="007A3E98">
        <w:t xml:space="preserve">bjective in the measurement period and divide by the sum of all individual </w:t>
      </w:r>
      <w:r w:rsidR="002C7148">
        <w:t>S</w:t>
      </w:r>
      <w:r w:rsidRPr="007A3E98">
        <w:t xml:space="preserve">ervice installations due per </w:t>
      </w:r>
      <w:r w:rsidR="00677770">
        <w:t>S</w:t>
      </w:r>
      <w:r w:rsidRPr="007A3E98">
        <w:t xml:space="preserve">ervice in the measurement period and multiply by 100 to equal the percentage of </w:t>
      </w:r>
      <w:r w:rsidR="00677770">
        <w:t>S</w:t>
      </w:r>
      <w:r w:rsidRPr="007A3E98">
        <w:t xml:space="preserve">ervice installations completed on time. The Contractor must meet or exceed the </w:t>
      </w:r>
      <w:r w:rsidR="00677770">
        <w:t>O</w:t>
      </w:r>
      <w:r w:rsidRPr="007A3E98">
        <w:t xml:space="preserve">bjective below in order to avoid the </w:t>
      </w:r>
      <w:r w:rsidR="00677770">
        <w:t>R</w:t>
      </w:r>
      <w:r w:rsidRPr="007A3E98">
        <w:t xml:space="preserve">ights and </w:t>
      </w:r>
      <w:r w:rsidR="00677770">
        <w:t>R</w:t>
      </w:r>
      <w:r w:rsidRPr="007A3E98">
        <w:t>emedies.</w:t>
      </w:r>
    </w:p>
    <w:p w14:paraId="47741593" w14:textId="77777777" w:rsidR="007A3E98" w:rsidRDefault="007A3E98" w:rsidP="003F18FC">
      <w:pPr>
        <w:pStyle w:val="Body4"/>
        <w:rPr>
          <w:rStyle w:val="Strong"/>
        </w:rPr>
      </w:pPr>
      <w:r w:rsidRPr="0022123D">
        <w:rPr>
          <w:rStyle w:val="Strong"/>
        </w:rPr>
        <w:t>Services:</w:t>
      </w:r>
    </w:p>
    <w:p w14:paraId="0E728123" w14:textId="54972C8C" w:rsidR="006F1D48" w:rsidRPr="006F1D48" w:rsidRDefault="001222AD" w:rsidP="006F1D48">
      <w:pPr>
        <w:pStyle w:val="Body4"/>
      </w:pPr>
      <w:r>
        <w:t xml:space="preserve">Managed </w:t>
      </w:r>
      <w:r w:rsidR="001F4A2D">
        <w:t>Endpoint Detection and Response</w:t>
      </w:r>
      <w:r>
        <w:t xml:space="preserve"> Service</w:t>
      </w:r>
    </w:p>
    <w:p w14:paraId="5EEF3C1F" w14:textId="38A277C4" w:rsidR="00DA0304" w:rsidRPr="008407A9" w:rsidRDefault="00DA0304" w:rsidP="00DA0304">
      <w:pPr>
        <w:pStyle w:val="Body4"/>
        <w:rPr>
          <w:rStyle w:val="Strong"/>
        </w:rPr>
      </w:pPr>
      <w:r w:rsidRPr="008407A9">
        <w:rPr>
          <w:rStyle w:val="Strong"/>
        </w:rPr>
        <w:t>Objectives:</w:t>
      </w:r>
    </w:p>
    <w:p w14:paraId="1AE25F55" w14:textId="6F9D2837" w:rsidR="00DA0304" w:rsidRPr="007A3E98" w:rsidRDefault="00DA0304" w:rsidP="00DA0304">
      <w:pPr>
        <w:pStyle w:val="Body4"/>
      </w:pPr>
      <w:r w:rsidRPr="008407A9">
        <w:rPr>
          <w:u w:val="single"/>
        </w:rPr>
        <w:t>Objective 1:</w:t>
      </w:r>
      <w:r w:rsidRPr="007A3E98">
        <w:t xml:space="preserve"> Individual </w:t>
      </w:r>
      <w:r>
        <w:t>S</w:t>
      </w:r>
      <w:r w:rsidRPr="007A3E98">
        <w:t>ervice installation: Service provisioned on or before the due date per installation Service Request.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visioning SLA Table provides committed intervals for each Service when provided as Coordinated or Managed Project."/>
      </w:tblPr>
      <w:tblGrid>
        <w:gridCol w:w="3809"/>
        <w:gridCol w:w="1732"/>
        <w:gridCol w:w="3809"/>
      </w:tblGrid>
      <w:tr w:rsidR="0022123D" w14:paraId="42A5E615" w14:textId="77777777" w:rsidTr="00FA4A4B">
        <w:trPr>
          <w:trHeight w:val="360"/>
          <w:tblHeader/>
        </w:trPr>
        <w:tc>
          <w:tcPr>
            <w:tcW w:w="2037" w:type="pct"/>
            <w:shd w:val="clear" w:color="auto" w:fill="DEEAF6" w:themeFill="accent1" w:themeFillTint="33"/>
          </w:tcPr>
          <w:p w14:paraId="1B5D66C0" w14:textId="4BC510B9" w:rsidR="0022123D" w:rsidRPr="007A3E98" w:rsidRDefault="0022123D" w:rsidP="0030680B">
            <w:pPr>
              <w:pStyle w:val="TableHeaderLeft"/>
            </w:pPr>
            <w:r w:rsidRPr="007A3E98">
              <w:t>Service</w:t>
            </w:r>
            <w:r w:rsidR="004A15C0">
              <w:t xml:space="preserve"> Type</w:t>
            </w:r>
          </w:p>
        </w:tc>
        <w:tc>
          <w:tcPr>
            <w:tcW w:w="926" w:type="pct"/>
            <w:shd w:val="clear" w:color="auto" w:fill="DEEAF6" w:themeFill="accent1" w:themeFillTint="33"/>
          </w:tcPr>
          <w:p w14:paraId="693BA38C" w14:textId="77777777" w:rsidR="0022123D" w:rsidRPr="007A3E98" w:rsidRDefault="0022123D" w:rsidP="0030680B">
            <w:pPr>
              <w:pStyle w:val="TableHeaderLeft"/>
            </w:pPr>
            <w:r w:rsidRPr="007A3E98">
              <w:t>Committed Interval Days</w:t>
            </w:r>
          </w:p>
        </w:tc>
        <w:tc>
          <w:tcPr>
            <w:tcW w:w="2037" w:type="pct"/>
            <w:shd w:val="clear" w:color="auto" w:fill="DEEAF6" w:themeFill="accent1" w:themeFillTint="33"/>
          </w:tcPr>
          <w:p w14:paraId="2FFE1CDC" w14:textId="71D5879D" w:rsidR="0022123D" w:rsidRPr="007A3E98" w:rsidRDefault="0022123D" w:rsidP="0030680B">
            <w:pPr>
              <w:pStyle w:val="TableHeaderLeft"/>
            </w:pPr>
            <w:r w:rsidRPr="007A3E98">
              <w:t>Managed Project</w:t>
            </w:r>
          </w:p>
        </w:tc>
      </w:tr>
      <w:tr w:rsidR="00022621" w14:paraId="65E18B39" w14:textId="77777777" w:rsidTr="00FA4A4B">
        <w:trPr>
          <w:trHeight w:val="360"/>
        </w:trPr>
        <w:tc>
          <w:tcPr>
            <w:tcW w:w="2037" w:type="pct"/>
          </w:tcPr>
          <w:p w14:paraId="24CD3FEB" w14:textId="5539DEA8" w:rsidR="00022621" w:rsidRDefault="001222AD" w:rsidP="0030680B">
            <w:pPr>
              <w:pStyle w:val="TableText"/>
            </w:pPr>
            <w:r>
              <w:t xml:space="preserve">Managed </w:t>
            </w:r>
            <w:r w:rsidR="001F4A2D">
              <w:t>Endpoint Detection and Response</w:t>
            </w:r>
            <w:r>
              <w:t xml:space="preserve"> Service</w:t>
            </w:r>
          </w:p>
        </w:tc>
        <w:tc>
          <w:tcPr>
            <w:tcW w:w="926" w:type="pct"/>
          </w:tcPr>
          <w:p w14:paraId="7119E286" w14:textId="1D94AD4B" w:rsidR="00022621" w:rsidRPr="00022621" w:rsidRDefault="00022621" w:rsidP="0030680B">
            <w:pPr>
              <w:pStyle w:val="TableText"/>
            </w:pPr>
            <w:r w:rsidRPr="00022621">
              <w:t>35</w:t>
            </w:r>
          </w:p>
        </w:tc>
        <w:tc>
          <w:tcPr>
            <w:tcW w:w="2037" w:type="pct"/>
          </w:tcPr>
          <w:p w14:paraId="09142BD0" w14:textId="27C08ABF" w:rsidR="00022621" w:rsidRPr="00022621" w:rsidRDefault="00022621" w:rsidP="0030680B">
            <w:pPr>
              <w:pStyle w:val="TableText"/>
            </w:pPr>
            <w:r w:rsidRPr="00022621">
              <w:t>Managed Project</w:t>
            </w:r>
          </w:p>
        </w:tc>
      </w:tr>
    </w:tbl>
    <w:p w14:paraId="06A48F13" w14:textId="615084F4" w:rsidR="007A3E98" w:rsidRDefault="007A3E98" w:rsidP="003F18FC">
      <w:pPr>
        <w:pStyle w:val="Body4"/>
      </w:pPr>
      <w:r w:rsidRPr="008407A9">
        <w:rPr>
          <w:u w:val="single"/>
        </w:rPr>
        <w:t>Objective 2:</w:t>
      </w:r>
      <w:r w:rsidRPr="007A3E98">
        <w:t xml:space="preserve"> Monthly Average percent by </w:t>
      </w:r>
      <w:r w:rsidR="007231A3">
        <w:t>S</w:t>
      </w:r>
      <w:r w:rsidRPr="007A3E98">
        <w:t xml:space="preserve">ervice </w:t>
      </w:r>
      <w:r w:rsidR="007231A3">
        <w:t>T</w:t>
      </w:r>
      <w:r w:rsidRPr="007A3E98">
        <w:t>ype: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Bidder's Objective Commitment to Provisioning SLA Table"/>
      </w:tblPr>
      <w:tblGrid>
        <w:gridCol w:w="3055"/>
        <w:gridCol w:w="1260"/>
        <w:gridCol w:w="1710"/>
        <w:gridCol w:w="1545"/>
        <w:gridCol w:w="1780"/>
      </w:tblGrid>
      <w:tr w:rsidR="008407A9" w:rsidRPr="0030680B" w14:paraId="2F4334A3" w14:textId="77777777" w:rsidTr="00736015">
        <w:trPr>
          <w:trHeight w:val="360"/>
          <w:tblHeader/>
        </w:trPr>
        <w:tc>
          <w:tcPr>
            <w:tcW w:w="3055" w:type="dxa"/>
            <w:shd w:val="clear" w:color="auto" w:fill="DEEAF6" w:themeFill="accent1" w:themeFillTint="33"/>
          </w:tcPr>
          <w:p w14:paraId="72117EDA" w14:textId="50C46966" w:rsidR="008407A9" w:rsidRPr="0030680B" w:rsidRDefault="00B24616" w:rsidP="0030680B">
            <w:pPr>
              <w:pStyle w:val="TableHeaderLeft"/>
            </w:pPr>
            <w:r>
              <w:lastRenderedPageBreak/>
              <w:t>Service</w:t>
            </w:r>
            <w:r w:rsidR="008407A9" w:rsidRPr="0030680B">
              <w:t xml:space="preserve"> Type</w:t>
            </w:r>
          </w:p>
        </w:tc>
        <w:tc>
          <w:tcPr>
            <w:tcW w:w="1260" w:type="dxa"/>
            <w:shd w:val="clear" w:color="auto" w:fill="DEEAF6" w:themeFill="accent1" w:themeFillTint="33"/>
          </w:tcPr>
          <w:p w14:paraId="3B0E47E0" w14:textId="45211D34" w:rsidR="008407A9" w:rsidRPr="0030680B" w:rsidRDefault="008407A9" w:rsidP="00883978">
            <w:pPr>
              <w:pStyle w:val="TableHeaderLeft"/>
            </w:pPr>
            <w:r w:rsidRPr="0030680B">
              <w:t>Basic</w:t>
            </w:r>
            <w:r w:rsidR="00883978">
              <w:t xml:space="preserve"> </w:t>
            </w:r>
            <w:r w:rsidRPr="0030680B">
              <w:t>(B)</w:t>
            </w:r>
          </w:p>
        </w:tc>
        <w:tc>
          <w:tcPr>
            <w:tcW w:w="1710" w:type="dxa"/>
            <w:shd w:val="clear" w:color="auto" w:fill="DEEAF6" w:themeFill="accent1" w:themeFillTint="33"/>
          </w:tcPr>
          <w:p w14:paraId="3F5DDA33" w14:textId="20FBEE4E" w:rsidR="008407A9" w:rsidRPr="0030680B" w:rsidRDefault="008407A9" w:rsidP="00883978">
            <w:pPr>
              <w:pStyle w:val="TableHeaderLeft"/>
            </w:pPr>
            <w:r w:rsidRPr="0030680B">
              <w:t>Standard</w:t>
            </w:r>
            <w:r w:rsidR="00883978">
              <w:t xml:space="preserve"> </w:t>
            </w:r>
            <w:r w:rsidRPr="0030680B">
              <w:t>(S)</w:t>
            </w:r>
          </w:p>
        </w:tc>
        <w:tc>
          <w:tcPr>
            <w:tcW w:w="1545" w:type="dxa"/>
            <w:shd w:val="clear" w:color="auto" w:fill="DEEAF6" w:themeFill="accent1" w:themeFillTint="33"/>
          </w:tcPr>
          <w:p w14:paraId="297BDF02" w14:textId="08EFE3C1" w:rsidR="008407A9" w:rsidRPr="0030680B" w:rsidRDefault="008407A9" w:rsidP="00883978">
            <w:pPr>
              <w:pStyle w:val="TableHeaderLeft"/>
            </w:pPr>
            <w:r w:rsidRPr="0030680B">
              <w:t>Premier</w:t>
            </w:r>
            <w:r w:rsidR="00883978">
              <w:t xml:space="preserve"> </w:t>
            </w:r>
            <w:r w:rsidRPr="0030680B">
              <w:t>(P)</w:t>
            </w:r>
          </w:p>
        </w:tc>
        <w:tc>
          <w:tcPr>
            <w:tcW w:w="1780" w:type="dxa"/>
            <w:shd w:val="clear" w:color="auto" w:fill="DEEAF6" w:themeFill="accent1" w:themeFillTint="33"/>
          </w:tcPr>
          <w:p w14:paraId="102717D0" w14:textId="77777777" w:rsidR="008407A9" w:rsidRPr="0030680B" w:rsidRDefault="008407A9" w:rsidP="0030680B">
            <w:pPr>
              <w:pStyle w:val="TableHeaderLeft"/>
            </w:pPr>
            <w:r w:rsidRPr="0030680B">
              <w:t>Bidder’s Objective Commitment</w:t>
            </w:r>
          </w:p>
          <w:p w14:paraId="46C92FFF" w14:textId="77777777" w:rsidR="008407A9" w:rsidRPr="0030680B" w:rsidRDefault="008407A9" w:rsidP="0030680B">
            <w:pPr>
              <w:pStyle w:val="TableHeaderLeft"/>
            </w:pPr>
            <w:r w:rsidRPr="0030680B">
              <w:t>(B or P)</w:t>
            </w:r>
          </w:p>
        </w:tc>
      </w:tr>
      <w:tr w:rsidR="00022621" w:rsidRPr="007A3E98" w14:paraId="2F1A6CAB" w14:textId="77777777" w:rsidTr="00736015">
        <w:trPr>
          <w:trHeight w:val="360"/>
        </w:trPr>
        <w:tc>
          <w:tcPr>
            <w:tcW w:w="3055" w:type="dxa"/>
          </w:tcPr>
          <w:p w14:paraId="027B7F05" w14:textId="63B6077B" w:rsidR="00022621" w:rsidRDefault="001222AD" w:rsidP="0030680B">
            <w:pPr>
              <w:pStyle w:val="TableText"/>
            </w:pPr>
            <w:r>
              <w:t xml:space="preserve">Managed </w:t>
            </w:r>
            <w:r w:rsidR="001F4A2D">
              <w:t>Endpoint Detection and Response</w:t>
            </w:r>
            <w:r>
              <w:t xml:space="preserve"> Service</w:t>
            </w:r>
          </w:p>
        </w:tc>
        <w:tc>
          <w:tcPr>
            <w:tcW w:w="1260" w:type="dxa"/>
          </w:tcPr>
          <w:p w14:paraId="56C49BD6" w14:textId="0732C5C4" w:rsidR="00022621" w:rsidRDefault="00022621" w:rsidP="0030680B">
            <w:pPr>
              <w:pStyle w:val="TableText"/>
            </w:pPr>
            <w:r>
              <w:t>≥ 90%</w:t>
            </w:r>
          </w:p>
        </w:tc>
        <w:tc>
          <w:tcPr>
            <w:tcW w:w="1710" w:type="dxa"/>
          </w:tcPr>
          <w:p w14:paraId="4F9B4359" w14:textId="41D9B776" w:rsidR="00022621" w:rsidRDefault="00022621" w:rsidP="0030680B">
            <w:pPr>
              <w:pStyle w:val="TableText"/>
            </w:pPr>
            <w:r>
              <w:t>N/A</w:t>
            </w:r>
          </w:p>
        </w:tc>
        <w:tc>
          <w:tcPr>
            <w:tcW w:w="1545" w:type="dxa"/>
          </w:tcPr>
          <w:p w14:paraId="12739FAD" w14:textId="585FF9BD" w:rsidR="00022621" w:rsidRDefault="00022621" w:rsidP="0030680B">
            <w:pPr>
              <w:pStyle w:val="TableText"/>
            </w:pPr>
            <w:r>
              <w:t>≥ 95%</w:t>
            </w:r>
          </w:p>
        </w:tc>
        <w:sdt>
          <w:sdtPr>
            <w:rPr>
              <w:rStyle w:val="ChooseItemdropdown"/>
            </w:rPr>
            <w:alias w:val="BP Options"/>
            <w:tag w:val="BP Options"/>
            <w:id w:val="-369607469"/>
            <w:placeholder>
              <w:docPart w:val="E0F63EC2E0A84299B5CAE75A4A12AB1D"/>
            </w:placeholder>
            <w:comboBox>
              <w:listItem w:value="Choose an item."/>
              <w:listItem w:displayText="B" w:value="B"/>
              <w:listItem w:displayText="P" w:value="P"/>
            </w:comboBox>
          </w:sdtPr>
          <w:sdtEndPr>
            <w:rPr>
              <w:rStyle w:val="ChooseItemdropdown"/>
            </w:rPr>
          </w:sdtEndPr>
          <w:sdtContent>
            <w:tc>
              <w:tcPr>
                <w:tcW w:w="1780" w:type="dxa"/>
              </w:tcPr>
              <w:p w14:paraId="78C16A5D" w14:textId="667C0B2A" w:rsidR="00022621" w:rsidRPr="0030680B" w:rsidRDefault="00022621" w:rsidP="0030680B">
                <w:pPr>
                  <w:pStyle w:val="TableText"/>
                  <w:rPr>
                    <w:rStyle w:val="ChooseItemdropdown"/>
                  </w:rPr>
                </w:pPr>
                <w:r w:rsidRPr="0030680B">
                  <w:rPr>
                    <w:rStyle w:val="ChooseItemdropdown"/>
                  </w:rPr>
                  <w:t>Choose an item.</w:t>
                </w:r>
              </w:p>
            </w:tc>
          </w:sdtContent>
        </w:sdt>
      </w:tr>
    </w:tbl>
    <w:p w14:paraId="1CDB683E" w14:textId="77777777" w:rsidR="007A3E98" w:rsidRPr="008407A9" w:rsidRDefault="007A3E98" w:rsidP="003F18FC">
      <w:pPr>
        <w:pStyle w:val="Body4"/>
        <w:rPr>
          <w:rStyle w:val="Strong"/>
        </w:rPr>
      </w:pPr>
      <w:r w:rsidRPr="008407A9">
        <w:rPr>
          <w:rStyle w:val="Strong"/>
        </w:rPr>
        <w:t>Rights and Remedies:</w:t>
      </w:r>
    </w:p>
    <w:p w14:paraId="283AC21B" w14:textId="77777777" w:rsidR="007A3E98" w:rsidRPr="007A3E98" w:rsidRDefault="007A3E98" w:rsidP="00D9557D">
      <w:pPr>
        <w:pStyle w:val="Body4List-1ai"/>
        <w:numPr>
          <w:ilvl w:val="0"/>
          <w:numId w:val="29"/>
        </w:numPr>
      </w:pPr>
      <w:r w:rsidRPr="007A3E98">
        <w:t xml:space="preserve">Per Occurrence: </w:t>
      </w:r>
    </w:p>
    <w:p w14:paraId="71354665" w14:textId="65740A72" w:rsidR="007A3E98" w:rsidRPr="007A3E98" w:rsidRDefault="007A3E98" w:rsidP="0030680B">
      <w:pPr>
        <w:pStyle w:val="Body6List-Bullet"/>
      </w:pPr>
      <w:r w:rsidRPr="007A3E98">
        <w:t xml:space="preserve">Objective 1: Individual </w:t>
      </w:r>
      <w:r w:rsidR="00B810D2">
        <w:t>S</w:t>
      </w:r>
      <w:r w:rsidRPr="007A3E98">
        <w:t xml:space="preserve">ervice installations: 50% of installation fee credited to the Customer for any missed committed </w:t>
      </w:r>
      <w:r w:rsidR="00B810D2">
        <w:t>O</w:t>
      </w:r>
      <w:r w:rsidRPr="007A3E98">
        <w:t>bjective.</w:t>
      </w:r>
    </w:p>
    <w:p w14:paraId="23DA8090" w14:textId="77777777" w:rsidR="007A3E98" w:rsidRPr="007A3E98" w:rsidRDefault="007A3E98" w:rsidP="00D9557D">
      <w:pPr>
        <w:pStyle w:val="Body4List-1ai"/>
        <w:numPr>
          <w:ilvl w:val="0"/>
          <w:numId w:val="29"/>
        </w:numPr>
      </w:pPr>
      <w:r w:rsidRPr="007A3E98">
        <w:t>Monthly Aggregated Measurements:</w:t>
      </w:r>
    </w:p>
    <w:p w14:paraId="1082CF22" w14:textId="5F56984C" w:rsidR="007A3E98" w:rsidRPr="007A3E98" w:rsidRDefault="007A3E98" w:rsidP="0030680B">
      <w:pPr>
        <w:pStyle w:val="Body6List-Bullet"/>
      </w:pPr>
      <w:r w:rsidRPr="00B80F66">
        <w:t>Objective 2: 100%</w:t>
      </w:r>
      <w:r w:rsidRPr="007A3E98">
        <w:t xml:space="preserve"> of the installation fee credited to the Customer for all </w:t>
      </w:r>
      <w:r w:rsidR="00B810D2">
        <w:t>S</w:t>
      </w:r>
      <w:r w:rsidRPr="007A3E98">
        <w:t xml:space="preserve">ervice installations (per </w:t>
      </w:r>
      <w:r w:rsidR="009E57E4">
        <w:t>S</w:t>
      </w:r>
      <w:r w:rsidRPr="007A3E98">
        <w:t xml:space="preserve">ervice </w:t>
      </w:r>
      <w:r w:rsidR="009E57E4">
        <w:t>T</w:t>
      </w:r>
      <w:r w:rsidRPr="007A3E98">
        <w:t xml:space="preserve">ype) that did not complete within the committed </w:t>
      </w:r>
      <w:r w:rsidR="00B810D2">
        <w:t>O</w:t>
      </w:r>
      <w:r w:rsidRPr="007A3E98">
        <w:t xml:space="preserve">bjective during the month if the Successful Install Monthly Percentage is below the committed </w:t>
      </w:r>
      <w:r w:rsidR="009E57E4">
        <w:t>O</w:t>
      </w:r>
      <w:r w:rsidRPr="007A3E98">
        <w:t>bjective.</w:t>
      </w:r>
    </w:p>
    <w:p w14:paraId="3B85A66B" w14:textId="197D7960" w:rsidR="007A3E98" w:rsidRPr="007A3E98" w:rsidRDefault="00C0545B" w:rsidP="001152D8">
      <w:pPr>
        <w:pStyle w:val="Heading4"/>
      </w:pPr>
      <w:bookmarkStart w:id="1446" w:name="_Toc342648014"/>
      <w:bookmarkStart w:id="1447" w:name="_Toc7770971"/>
      <w:bookmarkStart w:id="1448" w:name="_Toc13206936"/>
      <w:bookmarkStart w:id="1449" w:name="_Toc14332117"/>
      <w:bookmarkStart w:id="1450" w:name="_Toc239062723"/>
      <w:r>
        <w:t>533</w:t>
      </w:r>
      <w:r w:rsidR="00095C5B">
        <w:t>.</w:t>
      </w:r>
      <w:r w:rsidR="00C51838">
        <w:t>3</w:t>
      </w:r>
      <w:r w:rsidR="00D04EB0">
        <w:t>.8.</w:t>
      </w:r>
      <w:r w:rsidR="003750D3">
        <w:t>4</w:t>
      </w:r>
      <w:r w:rsidR="00701879">
        <w:t xml:space="preserve"> </w:t>
      </w:r>
      <w:r w:rsidR="007A3E98" w:rsidRPr="007A3E98">
        <w:t>Service Enhancement SLAs</w:t>
      </w:r>
      <w:bookmarkEnd w:id="1446"/>
      <w:bookmarkEnd w:id="1447"/>
      <w:bookmarkEnd w:id="1448"/>
      <w:bookmarkEnd w:id="1449"/>
      <w:bookmarkEnd w:id="1450"/>
    </w:p>
    <w:p w14:paraId="114E22C7" w14:textId="0BB7C43D" w:rsidR="007A3E98" w:rsidRPr="007A3E98" w:rsidRDefault="007A3E98" w:rsidP="003F18FC">
      <w:pPr>
        <w:pStyle w:val="Body4"/>
      </w:pPr>
      <w:r w:rsidRPr="007A3E98">
        <w:t xml:space="preserve">All </w:t>
      </w:r>
      <w:r w:rsidR="00F95DB1">
        <w:t>S</w:t>
      </w:r>
      <w:r w:rsidRPr="007A3E98">
        <w:t xml:space="preserve">ervice enhancements shall be considered a </w:t>
      </w:r>
      <w:r w:rsidR="00BC0C09">
        <w:t>F</w:t>
      </w:r>
      <w:r w:rsidR="00BC0C09" w:rsidRPr="007A3E98">
        <w:t xml:space="preserve">eature </w:t>
      </w:r>
      <w:r w:rsidRPr="007A3E98">
        <w:t xml:space="preserve">of the </w:t>
      </w:r>
      <w:r w:rsidR="00214989">
        <w:t>S</w:t>
      </w:r>
      <w:r w:rsidR="00214989" w:rsidRPr="007A3E98">
        <w:t>ervice and</w:t>
      </w:r>
      <w:r w:rsidRPr="007A3E98">
        <w:t xml:space="preserve"> therefore shall be included as such under the SLAs.</w:t>
      </w:r>
    </w:p>
    <w:p w14:paraId="6CD03A1B" w14:textId="0FDC8D6F" w:rsidR="007A3E98" w:rsidRPr="007A3E98" w:rsidRDefault="00C0545B" w:rsidP="001152D8">
      <w:pPr>
        <w:pStyle w:val="Heading4"/>
      </w:pPr>
      <w:bookmarkStart w:id="1451" w:name="_Toc7770972"/>
      <w:bookmarkStart w:id="1452" w:name="_Toc13206937"/>
      <w:bookmarkStart w:id="1453" w:name="_Toc14332118"/>
      <w:bookmarkStart w:id="1454" w:name="_Toc239062724"/>
      <w:r>
        <w:t>533</w:t>
      </w:r>
      <w:r w:rsidR="00095C5B">
        <w:t>.</w:t>
      </w:r>
      <w:r w:rsidR="006D656F">
        <w:t>3</w:t>
      </w:r>
      <w:r w:rsidR="00BC1A03">
        <w:t>.8.</w:t>
      </w:r>
      <w:r w:rsidR="003750D3">
        <w:t>5</w:t>
      </w:r>
      <w:r w:rsidR="00701879">
        <w:t xml:space="preserve"> </w:t>
      </w:r>
      <w:r w:rsidR="008B44EC">
        <w:t>Non-Mandatory</w:t>
      </w:r>
      <w:r w:rsidR="009F3415">
        <w:t xml:space="preserve"> Service</w:t>
      </w:r>
      <w:r w:rsidR="007A3E98" w:rsidRPr="007A3E98">
        <w:t xml:space="preserve"> Offerings</w:t>
      </w:r>
      <w:bookmarkEnd w:id="1451"/>
      <w:bookmarkEnd w:id="1452"/>
      <w:bookmarkEnd w:id="1453"/>
      <w:bookmarkEnd w:id="1454"/>
    </w:p>
    <w:p w14:paraId="0B521985" w14:textId="1774EAFD" w:rsidR="007A3E98" w:rsidRPr="007A3E98" w:rsidRDefault="007A3E98" w:rsidP="003F18FC">
      <w:pPr>
        <w:pStyle w:val="Body4"/>
      </w:pPr>
      <w:r w:rsidRPr="007A3E98">
        <w:t xml:space="preserve">The Contractor shall provide SLAs as defined in SLA Section </w:t>
      </w:r>
      <w:r w:rsidR="00C0545B">
        <w:t>533</w:t>
      </w:r>
      <w:r w:rsidR="00095C5B">
        <w:t>.</w:t>
      </w:r>
      <w:r w:rsidR="00472572">
        <w:t>3</w:t>
      </w:r>
      <w:r w:rsidR="0028538C">
        <w:t>.8</w:t>
      </w:r>
      <w:r w:rsidR="00E81ACD">
        <w:t xml:space="preserve"> </w:t>
      </w:r>
      <w:r w:rsidRPr="007A3E98">
        <w:t xml:space="preserve">for each </w:t>
      </w:r>
      <w:r w:rsidR="00E610C8">
        <w:t xml:space="preserve">Service added after </w:t>
      </w:r>
      <w:r w:rsidR="009E13BE">
        <w:t xml:space="preserve">Contract Award </w:t>
      </w:r>
      <w:r w:rsidR="00E610C8">
        <w:t xml:space="preserve">via Contract amendment that is </w:t>
      </w:r>
      <w:r w:rsidRPr="007A3E98">
        <w:t xml:space="preserve">determined by the CALNET Program not to be a </w:t>
      </w:r>
      <w:r w:rsidR="00BC0C09">
        <w:t>F</w:t>
      </w:r>
      <w:r w:rsidR="00BC0C09" w:rsidRPr="007A3E98">
        <w:t xml:space="preserve">eature </w:t>
      </w:r>
      <w:r w:rsidRPr="007A3E98">
        <w:t xml:space="preserve">of a </w:t>
      </w:r>
      <w:r w:rsidR="002F518B">
        <w:t>S</w:t>
      </w:r>
      <w:r w:rsidRPr="007A3E98">
        <w:t xml:space="preserve">ervice or a component of an unbundled </w:t>
      </w:r>
      <w:r w:rsidR="002F518B">
        <w:t>S</w:t>
      </w:r>
      <w:r w:rsidRPr="007A3E98">
        <w:t>ervice. SLA tables shall be amended a</w:t>
      </w:r>
      <w:r w:rsidR="00717876">
        <w:t>t time of Contract amendment</w:t>
      </w:r>
      <w:r w:rsidRPr="007A3E98">
        <w:t xml:space="preserve"> </w:t>
      </w:r>
      <w:r w:rsidR="001C25AB">
        <w:t xml:space="preserve">to </w:t>
      </w:r>
      <w:r w:rsidRPr="007A3E98">
        <w:t xml:space="preserve">include all new </w:t>
      </w:r>
      <w:r w:rsidR="001C25AB">
        <w:t>S</w:t>
      </w:r>
      <w:r w:rsidRPr="007A3E98">
        <w:t>ervices.</w:t>
      </w:r>
    </w:p>
    <w:p w14:paraId="743562A8" w14:textId="4849DC64" w:rsidR="007A3E98" w:rsidRPr="007A3E98" w:rsidRDefault="00C0545B" w:rsidP="001152D8">
      <w:pPr>
        <w:pStyle w:val="Heading4"/>
      </w:pPr>
      <w:bookmarkStart w:id="1455" w:name="_Toc342648015"/>
      <w:bookmarkStart w:id="1456" w:name="_Ref348102080"/>
      <w:bookmarkStart w:id="1457" w:name="_Toc7770973"/>
      <w:bookmarkStart w:id="1458" w:name="_Toc13206938"/>
      <w:bookmarkStart w:id="1459" w:name="_Toc14332119"/>
      <w:bookmarkStart w:id="1460" w:name="_Toc239062725"/>
      <w:bookmarkStart w:id="1461" w:name="_Ref337017728"/>
      <w:r>
        <w:t>533</w:t>
      </w:r>
      <w:r w:rsidR="00095C5B">
        <w:t>.</w:t>
      </w:r>
      <w:r w:rsidR="00C51838">
        <w:t>3</w:t>
      </w:r>
      <w:r w:rsidR="00BC1A03">
        <w:t>.8.</w:t>
      </w:r>
      <w:r w:rsidR="003750D3">
        <w:t>6</w:t>
      </w:r>
      <w:r w:rsidR="00701879">
        <w:t xml:space="preserve"> </w:t>
      </w:r>
      <w:r w:rsidR="007A3E98" w:rsidRPr="007A3E98">
        <w:t>Contract Amendment Service Enhancement SLAs</w:t>
      </w:r>
      <w:bookmarkEnd w:id="1455"/>
      <w:bookmarkEnd w:id="1456"/>
      <w:bookmarkEnd w:id="1457"/>
      <w:bookmarkEnd w:id="1458"/>
      <w:bookmarkEnd w:id="1459"/>
      <w:bookmarkEnd w:id="1460"/>
    </w:p>
    <w:p w14:paraId="3F16C762" w14:textId="1DED9F4A" w:rsidR="007A3E98" w:rsidRPr="007A3E98" w:rsidRDefault="007A3E98" w:rsidP="003F18FC">
      <w:pPr>
        <w:pStyle w:val="Body4"/>
      </w:pPr>
      <w:r w:rsidRPr="007A3E98">
        <w:t>All Contract amendment</w:t>
      </w:r>
      <w:r w:rsidR="005955D8">
        <w:t>s for</w:t>
      </w:r>
      <w:r w:rsidRPr="007A3E98">
        <w:t xml:space="preserve"> </w:t>
      </w:r>
      <w:r w:rsidR="001C25AB">
        <w:t>S</w:t>
      </w:r>
      <w:r w:rsidRPr="007A3E98">
        <w:t xml:space="preserve">ervice enhancements shall be considered a </w:t>
      </w:r>
      <w:r w:rsidR="00BC0C09">
        <w:t>F</w:t>
      </w:r>
      <w:r w:rsidR="00BC0C09" w:rsidRPr="007A3E98">
        <w:t xml:space="preserve">eature </w:t>
      </w:r>
      <w:r w:rsidRPr="007A3E98">
        <w:t xml:space="preserve">of the </w:t>
      </w:r>
      <w:r w:rsidR="001C25AB">
        <w:t>S</w:t>
      </w:r>
      <w:r w:rsidRPr="007A3E98">
        <w:t>ervice, therefore included as such u</w:t>
      </w:r>
      <w:r w:rsidR="00EF1487">
        <w:t>nder the SLAs as defined in</w:t>
      </w:r>
      <w:r w:rsidRPr="007A3E98">
        <w:t xml:space="preserve"> </w:t>
      </w:r>
      <w:r w:rsidRPr="00EB2F48">
        <w:t>Section</w:t>
      </w:r>
      <w:r w:rsidR="001742F5" w:rsidRPr="00EB2F48">
        <w:t xml:space="preserve"> </w:t>
      </w:r>
      <w:r w:rsidR="00C0545B" w:rsidRPr="00EB2F48">
        <w:t>533</w:t>
      </w:r>
      <w:r w:rsidR="00095C5B" w:rsidRPr="00EB2F48">
        <w:t>.</w:t>
      </w:r>
      <w:r w:rsidR="009A03D9" w:rsidRPr="00EB2F48">
        <w:t>3</w:t>
      </w:r>
      <w:r w:rsidR="00EF1487" w:rsidRPr="00EB2F48">
        <w:t>.</w:t>
      </w:r>
    </w:p>
    <w:bookmarkEnd w:id="1461"/>
    <w:p w14:paraId="0189022F" w14:textId="3547E062" w:rsidR="000D3D56" w:rsidRPr="00302F7F" w:rsidRDefault="000D3D56" w:rsidP="000D3D56">
      <w:pPr>
        <w:pStyle w:val="BidderAgreementDescription-Body2"/>
      </w:pPr>
      <w:r>
        <w:lastRenderedPageBreak/>
        <w:t xml:space="preserve">The </w:t>
      </w:r>
      <w:r w:rsidRPr="008472DB">
        <w:t xml:space="preserve">Bidder understands </w:t>
      </w:r>
      <w:r>
        <w:t xml:space="preserve">and shall meet or exceed </w:t>
      </w:r>
      <w:r w:rsidRPr="008472DB">
        <w:t>th</w:t>
      </w:r>
      <w:r>
        <w:t>e</w:t>
      </w:r>
      <w:r w:rsidRPr="008472DB">
        <w:t xml:space="preserve"> </w:t>
      </w:r>
      <w:r w:rsidR="00472572">
        <w:t>R</w:t>
      </w:r>
      <w:r w:rsidR="00472572" w:rsidRPr="008472DB">
        <w:t>equirement</w:t>
      </w:r>
      <w:r w:rsidR="00472572">
        <w:t>s</w:t>
      </w:r>
      <w:r w:rsidR="00472572" w:rsidRPr="008472DB">
        <w:t xml:space="preserve"> </w:t>
      </w:r>
      <w:r>
        <w:t xml:space="preserve">identified in Section </w:t>
      </w:r>
      <w:r w:rsidR="00C0545B">
        <w:t>533</w:t>
      </w:r>
      <w:r>
        <w:t>.</w:t>
      </w:r>
      <w:r w:rsidR="00622471">
        <w:t>3</w:t>
      </w:r>
      <w:r>
        <w:t xml:space="preserve"> Service Level Agreements (SLA)</w:t>
      </w:r>
      <w:r w:rsidRPr="008472DB">
        <w:t xml:space="preserve">? </w:t>
      </w:r>
      <w:sdt>
        <w:sdtPr>
          <w:alias w:val="Choose Yes or No"/>
          <w:tag w:val="Choose Yes or No"/>
          <w:id w:val="-895893225"/>
          <w:placeholder>
            <w:docPart w:val="20035DB71A1245A8A9F26AF0A83B6E00"/>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67EBDA48" w14:textId="6DB4D632" w:rsidR="007A3E98" w:rsidRPr="007A3E98" w:rsidRDefault="007A3E98" w:rsidP="00A27FED">
      <w:pPr>
        <w:pStyle w:val="BidderAgreementDescription-Body2"/>
      </w:pPr>
    </w:p>
    <w:sectPr w:rsidR="007A3E98" w:rsidRPr="007A3E98" w:rsidSect="001552B8">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96B9" w14:textId="77777777" w:rsidR="005B251C" w:rsidRDefault="005B251C" w:rsidP="00AC31AD">
      <w:pPr>
        <w:spacing w:after="0" w:line="240" w:lineRule="auto"/>
      </w:pPr>
      <w:r>
        <w:separator/>
      </w:r>
    </w:p>
  </w:endnote>
  <w:endnote w:type="continuationSeparator" w:id="0">
    <w:p w14:paraId="5AE2B773" w14:textId="77777777" w:rsidR="005B251C" w:rsidRDefault="005B251C" w:rsidP="00AC31AD">
      <w:pPr>
        <w:spacing w:after="0" w:line="240" w:lineRule="auto"/>
      </w:pPr>
      <w:r>
        <w:continuationSeparator/>
      </w:r>
    </w:p>
  </w:endnote>
  <w:endnote w:type="continuationNotice" w:id="1">
    <w:p w14:paraId="3163F98C" w14:textId="77777777" w:rsidR="005B251C" w:rsidRDefault="005B25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367D202" w:rsidR="00E04EEF" w:rsidRDefault="00E04EEF" w:rsidP="00881DDA">
    <w:pPr>
      <w:pStyle w:val="Footer"/>
    </w:pPr>
    <w:r w:rsidRPr="00D36D12">
      <w:rPr>
        <w:noProof w:val="0"/>
      </w:rPr>
      <w:fldChar w:fldCharType="begin"/>
    </w:r>
    <w:r w:rsidRPr="00D36D12">
      <w:instrText xml:space="preserve"> PAGE   \* MERGEFORMAT </w:instrText>
    </w:r>
    <w:r w:rsidRPr="00D36D12">
      <w:rPr>
        <w:noProof w:val="0"/>
      </w:rPr>
      <w:fldChar w:fldCharType="separate"/>
    </w:r>
    <w:r w:rsidR="00DB5626">
      <w:t>22</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6D495" w14:textId="77777777" w:rsidR="005B251C" w:rsidRDefault="005B251C" w:rsidP="00AC31AD">
      <w:pPr>
        <w:spacing w:after="0" w:line="240" w:lineRule="auto"/>
      </w:pPr>
      <w:r>
        <w:separator/>
      </w:r>
    </w:p>
  </w:footnote>
  <w:footnote w:type="continuationSeparator" w:id="0">
    <w:p w14:paraId="0DBC5E17" w14:textId="77777777" w:rsidR="005B251C" w:rsidRDefault="005B251C" w:rsidP="00AC31AD">
      <w:pPr>
        <w:spacing w:after="0" w:line="240" w:lineRule="auto"/>
      </w:pPr>
      <w:r>
        <w:continuationSeparator/>
      </w:r>
    </w:p>
  </w:footnote>
  <w:footnote w:type="continuationNotice" w:id="1">
    <w:p w14:paraId="54ED585B" w14:textId="77777777" w:rsidR="005B251C" w:rsidRDefault="005B25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F3AB" w14:textId="77777777" w:rsidR="00881DDA" w:rsidRPr="00A04531" w:rsidRDefault="00881DDA" w:rsidP="00881DDA">
    <w:pPr>
      <w:pStyle w:val="NormalHeader-Footer"/>
    </w:pPr>
    <w:bookmarkStart w:id="1462" w:name="_Hlk154745685"/>
    <w:bookmarkStart w:id="1463" w:name="_Hlk154745686"/>
    <w:bookmarkStart w:id="1464" w:name="_Hlk154745858"/>
    <w:bookmarkStart w:id="1465" w:name="_Hlk154745859"/>
    <w:bookmarkStart w:id="1466" w:name="_Hlk155364672"/>
    <w:bookmarkStart w:id="1467" w:name="_Hlk155364673"/>
    <w:r>
      <w:t>Bidder’s Name</w:t>
    </w:r>
  </w:p>
  <w:p w14:paraId="165992F5" w14:textId="2D0B7B6E" w:rsidR="00881DDA" w:rsidRPr="00A04531" w:rsidRDefault="00881DDA" w:rsidP="00881DDA">
    <w:pPr>
      <w:pStyle w:val="NormalHeader-Footer"/>
    </w:pPr>
    <w:r w:rsidRPr="00A04531">
      <w:t>State of California</w:t>
    </w:r>
    <w:r>
      <w:tab/>
    </w:r>
    <w:r>
      <w:tab/>
      <w:t xml:space="preserve">IFB </w:t>
    </w:r>
    <w:r w:rsidR="00FA2D61">
      <w:t>C5</w:t>
    </w:r>
    <w:r w:rsidR="00151DEA">
      <w:t>-CMCS-G1-26</w:t>
    </w:r>
  </w:p>
  <w:p w14:paraId="05677E73" w14:textId="259EFDF4" w:rsidR="00881DDA" w:rsidRPr="00A04531" w:rsidRDefault="00881DDA" w:rsidP="00881DDA">
    <w:pPr>
      <w:pStyle w:val="NormalHeader-Footer"/>
    </w:pPr>
    <w:r w:rsidRPr="00A04531">
      <w:t>Department of Technology</w:t>
    </w:r>
    <w:r w:rsidRPr="00A04531">
      <w:tab/>
    </w:r>
    <w:r w:rsidRPr="00A04531">
      <w:tab/>
    </w:r>
    <w:r>
      <w:t>SOW Technical</w:t>
    </w:r>
    <w:r w:rsidRPr="00A04531">
      <w:t xml:space="preserve"> Requirements</w:t>
    </w:r>
    <w:r w:rsidR="005B251C">
      <w:pict w14:anchorId="3A817478">
        <v:rect id="_x0000_i1025" style="width:468pt;height:1.5pt" o:hralign="center" o:hrstd="t" o:hr="t" fillcolor="#a0a0a0" stroked="f"/>
      </w:pict>
    </w:r>
  </w:p>
  <w:bookmarkEnd w:id="1462"/>
  <w:bookmarkEnd w:id="1463"/>
  <w:bookmarkEnd w:id="1464"/>
  <w:bookmarkEnd w:id="1465"/>
  <w:bookmarkEnd w:id="1466"/>
  <w:bookmarkEnd w:id="1467"/>
  <w:p w14:paraId="5EB5E12B" w14:textId="77777777" w:rsidR="00881DDA" w:rsidRPr="00881DDA" w:rsidRDefault="00881DDA" w:rsidP="0088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6B0"/>
    <w:multiLevelType w:val="multilevel"/>
    <w:tmpl w:val="92B24D38"/>
    <w:numStyleLink w:val="TableBullet"/>
  </w:abstractNum>
  <w:abstractNum w:abstractNumId="1" w15:restartNumberingAfterBreak="0">
    <w:nsid w:val="09652AA6"/>
    <w:multiLevelType w:val="multilevel"/>
    <w:tmpl w:val="9C6ED1CC"/>
    <w:numStyleLink w:val="Body3List"/>
  </w:abstractNum>
  <w:abstractNum w:abstractNumId="2" w15:restartNumberingAfterBreak="0">
    <w:nsid w:val="0D2737FC"/>
    <w:multiLevelType w:val="multilevel"/>
    <w:tmpl w:val="97B68634"/>
    <w:numStyleLink w:val="Body4List"/>
  </w:abstractNum>
  <w:abstractNum w:abstractNumId="3"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4"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5" w15:restartNumberingAfterBreak="0">
    <w:nsid w:val="1A5F70B2"/>
    <w:multiLevelType w:val="hybridMultilevel"/>
    <w:tmpl w:val="72848FC8"/>
    <w:lvl w:ilvl="0" w:tplc="8130A6B8">
      <w:start w:val="1"/>
      <w:numFmt w:val="bullet"/>
      <w:lvlText w:val=""/>
      <w:lvlJc w:val="left"/>
      <w:pPr>
        <w:ind w:left="720" w:hanging="360"/>
      </w:pPr>
      <w:rPr>
        <w:rFonts w:ascii="Symbol" w:hAnsi="Symbol"/>
      </w:rPr>
    </w:lvl>
    <w:lvl w:ilvl="1" w:tplc="89BEA99C">
      <w:start w:val="1"/>
      <w:numFmt w:val="bullet"/>
      <w:lvlText w:val=""/>
      <w:lvlJc w:val="left"/>
      <w:pPr>
        <w:ind w:left="720" w:hanging="360"/>
      </w:pPr>
      <w:rPr>
        <w:rFonts w:ascii="Symbol" w:hAnsi="Symbol"/>
      </w:rPr>
    </w:lvl>
    <w:lvl w:ilvl="2" w:tplc="6F92AAE2">
      <w:start w:val="1"/>
      <w:numFmt w:val="bullet"/>
      <w:lvlText w:val=""/>
      <w:lvlJc w:val="left"/>
      <w:pPr>
        <w:ind w:left="720" w:hanging="360"/>
      </w:pPr>
      <w:rPr>
        <w:rFonts w:ascii="Symbol" w:hAnsi="Symbol"/>
      </w:rPr>
    </w:lvl>
    <w:lvl w:ilvl="3" w:tplc="28F8F5D4">
      <w:start w:val="1"/>
      <w:numFmt w:val="bullet"/>
      <w:lvlText w:val=""/>
      <w:lvlJc w:val="left"/>
      <w:pPr>
        <w:ind w:left="720" w:hanging="360"/>
      </w:pPr>
      <w:rPr>
        <w:rFonts w:ascii="Symbol" w:hAnsi="Symbol"/>
      </w:rPr>
    </w:lvl>
    <w:lvl w:ilvl="4" w:tplc="6E2CF8A6">
      <w:start w:val="1"/>
      <w:numFmt w:val="bullet"/>
      <w:lvlText w:val=""/>
      <w:lvlJc w:val="left"/>
      <w:pPr>
        <w:ind w:left="720" w:hanging="360"/>
      </w:pPr>
      <w:rPr>
        <w:rFonts w:ascii="Symbol" w:hAnsi="Symbol"/>
      </w:rPr>
    </w:lvl>
    <w:lvl w:ilvl="5" w:tplc="B4AE0160">
      <w:start w:val="1"/>
      <w:numFmt w:val="bullet"/>
      <w:lvlText w:val=""/>
      <w:lvlJc w:val="left"/>
      <w:pPr>
        <w:ind w:left="720" w:hanging="360"/>
      </w:pPr>
      <w:rPr>
        <w:rFonts w:ascii="Symbol" w:hAnsi="Symbol"/>
      </w:rPr>
    </w:lvl>
    <w:lvl w:ilvl="6" w:tplc="29109466">
      <w:start w:val="1"/>
      <w:numFmt w:val="bullet"/>
      <w:lvlText w:val=""/>
      <w:lvlJc w:val="left"/>
      <w:pPr>
        <w:ind w:left="720" w:hanging="360"/>
      </w:pPr>
      <w:rPr>
        <w:rFonts w:ascii="Symbol" w:hAnsi="Symbol"/>
      </w:rPr>
    </w:lvl>
    <w:lvl w:ilvl="7" w:tplc="911A3D4E">
      <w:start w:val="1"/>
      <w:numFmt w:val="bullet"/>
      <w:lvlText w:val=""/>
      <w:lvlJc w:val="left"/>
      <w:pPr>
        <w:ind w:left="720" w:hanging="360"/>
      </w:pPr>
      <w:rPr>
        <w:rFonts w:ascii="Symbol" w:hAnsi="Symbol"/>
      </w:rPr>
    </w:lvl>
    <w:lvl w:ilvl="8" w:tplc="55E47404">
      <w:start w:val="1"/>
      <w:numFmt w:val="bullet"/>
      <w:lvlText w:val=""/>
      <w:lvlJc w:val="left"/>
      <w:pPr>
        <w:ind w:left="720" w:hanging="360"/>
      </w:pPr>
      <w:rPr>
        <w:rFonts w:ascii="Symbol" w:hAnsi="Symbol"/>
      </w:rPr>
    </w:lvl>
  </w:abstractNum>
  <w:abstractNum w:abstractNumId="6" w15:restartNumberingAfterBreak="0">
    <w:nsid w:val="1DE45F24"/>
    <w:multiLevelType w:val="multilevel"/>
    <w:tmpl w:val="2676CACC"/>
    <w:numStyleLink w:val="Body3Bullet"/>
  </w:abstractNum>
  <w:abstractNum w:abstractNumId="7" w15:restartNumberingAfterBreak="0">
    <w:nsid w:val="2207300A"/>
    <w:multiLevelType w:val="multilevel"/>
    <w:tmpl w:val="C360B5B4"/>
    <w:numStyleLink w:val="Body5List"/>
  </w:abstractNum>
  <w:abstractNum w:abstractNumId="8"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9" w15:restartNumberingAfterBreak="0">
    <w:nsid w:val="2F22696B"/>
    <w:multiLevelType w:val="multilevel"/>
    <w:tmpl w:val="D9D447F0"/>
    <w:numStyleLink w:val="Body6Bullet"/>
  </w:abstractNum>
  <w:abstractNum w:abstractNumId="10" w15:restartNumberingAfterBreak="0">
    <w:nsid w:val="31BF274F"/>
    <w:multiLevelType w:val="multilevel"/>
    <w:tmpl w:val="61487A90"/>
    <w:numStyleLink w:val="TableList"/>
  </w:abstractNum>
  <w:abstractNum w:abstractNumId="11" w15:restartNumberingAfterBreak="0">
    <w:nsid w:val="35A77C2D"/>
    <w:multiLevelType w:val="multilevel"/>
    <w:tmpl w:val="2564B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4" w15:restartNumberingAfterBreak="0">
    <w:nsid w:val="3DC90132"/>
    <w:multiLevelType w:val="multilevel"/>
    <w:tmpl w:val="8D66F262"/>
    <w:numStyleLink w:val="Body2List"/>
  </w:abstractNum>
  <w:abstractNum w:abstractNumId="15" w15:restartNumberingAfterBreak="0">
    <w:nsid w:val="402D44F9"/>
    <w:multiLevelType w:val="multilevel"/>
    <w:tmpl w:val="A5F4EDE8"/>
    <w:numStyleLink w:val="TableTextList-RowNumbering"/>
  </w:abstractNum>
  <w:abstractNum w:abstractNumId="16"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9"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20"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1"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22" w15:restartNumberingAfterBreak="0">
    <w:nsid w:val="4DA625B2"/>
    <w:multiLevelType w:val="multilevel"/>
    <w:tmpl w:val="AF029134"/>
    <w:numStyleLink w:val="Body6List"/>
  </w:abstractNum>
  <w:abstractNum w:abstractNumId="23" w15:restartNumberingAfterBreak="0">
    <w:nsid w:val="56555202"/>
    <w:multiLevelType w:val="multilevel"/>
    <w:tmpl w:val="D75C7452"/>
    <w:numStyleLink w:val="Body2Bullet"/>
  </w:abstractNum>
  <w:abstractNum w:abstractNumId="24"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25"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26" w15:restartNumberingAfterBreak="0">
    <w:nsid w:val="65320CC9"/>
    <w:multiLevelType w:val="multilevel"/>
    <w:tmpl w:val="1C7C3E1A"/>
    <w:numStyleLink w:val="Body5Bullet"/>
  </w:abstractNum>
  <w:abstractNum w:abstractNumId="27" w15:restartNumberingAfterBreak="0">
    <w:nsid w:val="66EE7975"/>
    <w:multiLevelType w:val="multilevel"/>
    <w:tmpl w:val="2E0292CE"/>
    <w:numStyleLink w:val="Body4Bullet"/>
  </w:abstractNum>
  <w:abstractNum w:abstractNumId="28" w15:restartNumberingAfterBreak="0">
    <w:nsid w:val="6B656050"/>
    <w:multiLevelType w:val="multilevel"/>
    <w:tmpl w:val="32729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85116C"/>
    <w:multiLevelType w:val="multilevel"/>
    <w:tmpl w:val="46325868"/>
    <w:numStyleLink w:val="Body7Bullet"/>
  </w:abstractNum>
  <w:abstractNum w:abstractNumId="30"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31" w15:restartNumberingAfterBreak="0">
    <w:nsid w:val="7D9A4EA1"/>
    <w:multiLevelType w:val="multilevel"/>
    <w:tmpl w:val="5A18D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C34873"/>
    <w:multiLevelType w:val="multilevel"/>
    <w:tmpl w:val="34F855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089198">
    <w:abstractNumId w:val="20"/>
  </w:num>
  <w:num w:numId="2" w16cid:durableId="788865291">
    <w:abstractNumId w:val="30"/>
  </w:num>
  <w:num w:numId="3" w16cid:durableId="1012493192">
    <w:abstractNumId w:val="18"/>
  </w:num>
  <w:num w:numId="4" w16cid:durableId="1506476580">
    <w:abstractNumId w:val="3"/>
  </w:num>
  <w:num w:numId="5" w16cid:durableId="991635673">
    <w:abstractNumId w:val="13"/>
  </w:num>
  <w:num w:numId="6" w16cid:durableId="1221020214">
    <w:abstractNumId w:val="1"/>
  </w:num>
  <w:num w:numId="7" w16cid:durableId="86973429">
    <w:abstractNumId w:val="14"/>
  </w:num>
  <w:num w:numId="8" w16cid:durableId="727997522">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9" w16cid:durableId="282347302">
    <w:abstractNumId w:val="22"/>
  </w:num>
  <w:num w:numId="10" w16cid:durableId="1347748652">
    <w:abstractNumId w:val="8"/>
  </w:num>
  <w:num w:numId="11" w16cid:durableId="1857186771">
    <w:abstractNumId w:val="23"/>
  </w:num>
  <w:num w:numId="12" w16cid:durableId="130483244">
    <w:abstractNumId w:val="21"/>
  </w:num>
  <w:num w:numId="13" w16cid:durableId="1020738881">
    <w:abstractNumId w:val="6"/>
  </w:num>
  <w:num w:numId="14" w16cid:durableId="265890205">
    <w:abstractNumId w:val="19"/>
  </w:num>
  <w:num w:numId="15" w16cid:durableId="1979676892">
    <w:abstractNumId w:val="27"/>
  </w:num>
  <w:num w:numId="16" w16cid:durableId="23868623">
    <w:abstractNumId w:val="24"/>
  </w:num>
  <w:num w:numId="17" w16cid:durableId="417144303">
    <w:abstractNumId w:val="4"/>
  </w:num>
  <w:num w:numId="18" w16cid:durableId="1239561383">
    <w:abstractNumId w:val="9"/>
  </w:num>
  <w:num w:numId="19" w16cid:durableId="781607705">
    <w:abstractNumId w:val="17"/>
  </w:num>
  <w:num w:numId="20" w16cid:durableId="990714882">
    <w:abstractNumId w:val="10"/>
  </w:num>
  <w:num w:numId="21" w16cid:durableId="329405755">
    <w:abstractNumId w:val="12"/>
  </w:num>
  <w:num w:numId="22" w16cid:durableId="801777572">
    <w:abstractNumId w:val="0"/>
  </w:num>
  <w:num w:numId="23" w16cid:durableId="448597358">
    <w:abstractNumId w:val="26"/>
  </w:num>
  <w:num w:numId="24" w16cid:durableId="1272977463">
    <w:abstractNumId w:val="7"/>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5" w16cid:durableId="98454442">
    <w:abstractNumId w:val="25"/>
  </w:num>
  <w:num w:numId="26" w16cid:durableId="1092045684">
    <w:abstractNumId w:val="29"/>
  </w:num>
  <w:num w:numId="27" w16cid:durableId="12418718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057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58987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1057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9043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3525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614348">
    <w:abstractNumId w:val="16"/>
  </w:num>
  <w:num w:numId="34" w16cid:durableId="1166820411">
    <w:abstractNumId w:val="15"/>
  </w:num>
  <w:num w:numId="35" w16cid:durableId="6657434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7772032">
    <w:abstractNumId w:val="7"/>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7" w16cid:durableId="12959089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9120206">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39" w16cid:durableId="1035546754">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0" w16cid:durableId="1308628734">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1" w16cid:durableId="1241403176">
    <w:abstractNumId w:val="7"/>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2" w16cid:durableId="674497222">
    <w:abstractNumId w:val="5"/>
  </w:num>
  <w:num w:numId="43" w16cid:durableId="872116308">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44" w16cid:durableId="294680780">
    <w:abstractNumId w:val="7"/>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45" w16cid:durableId="1979650028">
    <w:abstractNumId w:val="7"/>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6" w16cid:durableId="1915313833">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7" w16cid:durableId="621229810">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8" w16cid:durableId="1813718777">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9" w16cid:durableId="24140443">
    <w:abstractNumId w:val="7"/>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0" w16cid:durableId="950015218">
    <w:abstractNumId w:val="31"/>
  </w:num>
  <w:num w:numId="51" w16cid:durableId="667559671">
    <w:abstractNumId w:val="11"/>
  </w:num>
  <w:num w:numId="52" w16cid:durableId="982855535">
    <w:abstractNumId w:val="32"/>
  </w:num>
  <w:num w:numId="53" w16cid:durableId="1422524903">
    <w:abstractNumId w:val="28"/>
  </w:num>
  <w:num w:numId="54" w16cid:durableId="1771588728">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5" w16cid:durableId="987510515">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6" w16cid:durableId="1159341684">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57" w16cid:durableId="905535054">
    <w:abstractNumId w:val="9"/>
  </w:num>
  <w:num w:numId="58" w16cid:durableId="918249727">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formatting="1" w:enforcement="1" w:cryptProviderType="rsaAES" w:cryptAlgorithmClass="hash" w:cryptAlgorithmType="typeAny" w:cryptAlgorithmSid="14" w:cryptSpinCount="100000" w:hash="+1oy5LesIA0BT0XF5NrXC0nUr2SF5FSWkm4yMS+b5zU9xzqBG3wXTXbzaM/K9N0a2sNKFhVxvVnKHSxJGr8AqA==" w:salt="OLyvnYxhS0pRgJyUeVNk6Q=="/>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7A1"/>
    <w:rsid w:val="00000B5D"/>
    <w:rsid w:val="00000C42"/>
    <w:rsid w:val="0000167A"/>
    <w:rsid w:val="00001951"/>
    <w:rsid w:val="00001AA7"/>
    <w:rsid w:val="00001E86"/>
    <w:rsid w:val="000031EE"/>
    <w:rsid w:val="00003DA3"/>
    <w:rsid w:val="0000410A"/>
    <w:rsid w:val="00004EB7"/>
    <w:rsid w:val="00005C06"/>
    <w:rsid w:val="00006926"/>
    <w:rsid w:val="00006A48"/>
    <w:rsid w:val="00007298"/>
    <w:rsid w:val="00007946"/>
    <w:rsid w:val="00007EF0"/>
    <w:rsid w:val="0001010F"/>
    <w:rsid w:val="000102A0"/>
    <w:rsid w:val="000103D6"/>
    <w:rsid w:val="00010455"/>
    <w:rsid w:val="000104BE"/>
    <w:rsid w:val="00010675"/>
    <w:rsid w:val="00011730"/>
    <w:rsid w:val="00011801"/>
    <w:rsid w:val="00012570"/>
    <w:rsid w:val="000125A0"/>
    <w:rsid w:val="00013767"/>
    <w:rsid w:val="00014462"/>
    <w:rsid w:val="0001525F"/>
    <w:rsid w:val="00015326"/>
    <w:rsid w:val="00015D59"/>
    <w:rsid w:val="00017EA5"/>
    <w:rsid w:val="000209A8"/>
    <w:rsid w:val="00021F1B"/>
    <w:rsid w:val="000224A7"/>
    <w:rsid w:val="00022621"/>
    <w:rsid w:val="00022C4A"/>
    <w:rsid w:val="000233B7"/>
    <w:rsid w:val="00023638"/>
    <w:rsid w:val="00024714"/>
    <w:rsid w:val="00024AC7"/>
    <w:rsid w:val="00024B97"/>
    <w:rsid w:val="00025255"/>
    <w:rsid w:val="0002537A"/>
    <w:rsid w:val="0002542E"/>
    <w:rsid w:val="00025664"/>
    <w:rsid w:val="00025D1B"/>
    <w:rsid w:val="0002640F"/>
    <w:rsid w:val="0002774E"/>
    <w:rsid w:val="000279E3"/>
    <w:rsid w:val="00027A2D"/>
    <w:rsid w:val="0003020C"/>
    <w:rsid w:val="00030638"/>
    <w:rsid w:val="00031E7D"/>
    <w:rsid w:val="00032ED0"/>
    <w:rsid w:val="0003317E"/>
    <w:rsid w:val="00036EB0"/>
    <w:rsid w:val="0004260C"/>
    <w:rsid w:val="00042BCD"/>
    <w:rsid w:val="00043605"/>
    <w:rsid w:val="000440E4"/>
    <w:rsid w:val="00044518"/>
    <w:rsid w:val="00044FA6"/>
    <w:rsid w:val="000451CF"/>
    <w:rsid w:val="0004577A"/>
    <w:rsid w:val="00047639"/>
    <w:rsid w:val="00047AE9"/>
    <w:rsid w:val="00047EB4"/>
    <w:rsid w:val="000535E2"/>
    <w:rsid w:val="000554FE"/>
    <w:rsid w:val="0005561D"/>
    <w:rsid w:val="00056D96"/>
    <w:rsid w:val="00057B57"/>
    <w:rsid w:val="00057E32"/>
    <w:rsid w:val="0006056A"/>
    <w:rsid w:val="00060A31"/>
    <w:rsid w:val="000620C7"/>
    <w:rsid w:val="00062C35"/>
    <w:rsid w:val="00062C9E"/>
    <w:rsid w:val="0006390B"/>
    <w:rsid w:val="000640C7"/>
    <w:rsid w:val="00064415"/>
    <w:rsid w:val="000648F0"/>
    <w:rsid w:val="00064909"/>
    <w:rsid w:val="00065B4E"/>
    <w:rsid w:val="0006637C"/>
    <w:rsid w:val="00066BA6"/>
    <w:rsid w:val="00066BF6"/>
    <w:rsid w:val="0006708C"/>
    <w:rsid w:val="00070AF5"/>
    <w:rsid w:val="000722BF"/>
    <w:rsid w:val="00072781"/>
    <w:rsid w:val="00072B0D"/>
    <w:rsid w:val="00074245"/>
    <w:rsid w:val="000755B9"/>
    <w:rsid w:val="000756CF"/>
    <w:rsid w:val="000757D8"/>
    <w:rsid w:val="00075A07"/>
    <w:rsid w:val="00075A0C"/>
    <w:rsid w:val="00077537"/>
    <w:rsid w:val="00077B09"/>
    <w:rsid w:val="00077FB9"/>
    <w:rsid w:val="00080F50"/>
    <w:rsid w:val="000817E1"/>
    <w:rsid w:val="0008222A"/>
    <w:rsid w:val="0008223A"/>
    <w:rsid w:val="00083205"/>
    <w:rsid w:val="00084A22"/>
    <w:rsid w:val="000857F2"/>
    <w:rsid w:val="00087C15"/>
    <w:rsid w:val="00087D38"/>
    <w:rsid w:val="00087D6B"/>
    <w:rsid w:val="00087DB4"/>
    <w:rsid w:val="00092CFE"/>
    <w:rsid w:val="00093FFA"/>
    <w:rsid w:val="00095170"/>
    <w:rsid w:val="00095459"/>
    <w:rsid w:val="00095957"/>
    <w:rsid w:val="00095C5B"/>
    <w:rsid w:val="00096A09"/>
    <w:rsid w:val="000971BC"/>
    <w:rsid w:val="000971FC"/>
    <w:rsid w:val="000A0295"/>
    <w:rsid w:val="000A0B2E"/>
    <w:rsid w:val="000A0DCE"/>
    <w:rsid w:val="000A1813"/>
    <w:rsid w:val="000A2B1A"/>
    <w:rsid w:val="000A2D11"/>
    <w:rsid w:val="000A352A"/>
    <w:rsid w:val="000A42A3"/>
    <w:rsid w:val="000A42C4"/>
    <w:rsid w:val="000A5E0B"/>
    <w:rsid w:val="000A6391"/>
    <w:rsid w:val="000A63B2"/>
    <w:rsid w:val="000A7159"/>
    <w:rsid w:val="000A785A"/>
    <w:rsid w:val="000B00F1"/>
    <w:rsid w:val="000B06F6"/>
    <w:rsid w:val="000B1356"/>
    <w:rsid w:val="000B13DF"/>
    <w:rsid w:val="000B1657"/>
    <w:rsid w:val="000B2981"/>
    <w:rsid w:val="000B29AC"/>
    <w:rsid w:val="000B3430"/>
    <w:rsid w:val="000B4377"/>
    <w:rsid w:val="000B46F9"/>
    <w:rsid w:val="000B4A70"/>
    <w:rsid w:val="000B4BB5"/>
    <w:rsid w:val="000B4F1E"/>
    <w:rsid w:val="000B6A47"/>
    <w:rsid w:val="000B6F5A"/>
    <w:rsid w:val="000B6F77"/>
    <w:rsid w:val="000C11D7"/>
    <w:rsid w:val="000C1893"/>
    <w:rsid w:val="000C1934"/>
    <w:rsid w:val="000C2124"/>
    <w:rsid w:val="000C2D40"/>
    <w:rsid w:val="000C3B6C"/>
    <w:rsid w:val="000C4775"/>
    <w:rsid w:val="000C531C"/>
    <w:rsid w:val="000C65B6"/>
    <w:rsid w:val="000C707F"/>
    <w:rsid w:val="000C77FE"/>
    <w:rsid w:val="000D0CD1"/>
    <w:rsid w:val="000D12A2"/>
    <w:rsid w:val="000D215A"/>
    <w:rsid w:val="000D217E"/>
    <w:rsid w:val="000D2FD5"/>
    <w:rsid w:val="000D3D1C"/>
    <w:rsid w:val="000D3D56"/>
    <w:rsid w:val="000D5E64"/>
    <w:rsid w:val="000D6161"/>
    <w:rsid w:val="000D634A"/>
    <w:rsid w:val="000E02DB"/>
    <w:rsid w:val="000E0A4A"/>
    <w:rsid w:val="000E162C"/>
    <w:rsid w:val="000E1A79"/>
    <w:rsid w:val="000E1C09"/>
    <w:rsid w:val="000E2416"/>
    <w:rsid w:val="000E25D6"/>
    <w:rsid w:val="000E2A98"/>
    <w:rsid w:val="000E327B"/>
    <w:rsid w:val="000E380F"/>
    <w:rsid w:val="000E4EBB"/>
    <w:rsid w:val="000E559E"/>
    <w:rsid w:val="000E5DC5"/>
    <w:rsid w:val="000E624D"/>
    <w:rsid w:val="000E67F2"/>
    <w:rsid w:val="000F06A9"/>
    <w:rsid w:val="000F190D"/>
    <w:rsid w:val="000F21DB"/>
    <w:rsid w:val="000F46AA"/>
    <w:rsid w:val="001000FB"/>
    <w:rsid w:val="001007A2"/>
    <w:rsid w:val="00100922"/>
    <w:rsid w:val="00100D21"/>
    <w:rsid w:val="00100D5D"/>
    <w:rsid w:val="0010248C"/>
    <w:rsid w:val="00102822"/>
    <w:rsid w:val="00104508"/>
    <w:rsid w:val="00105200"/>
    <w:rsid w:val="00105392"/>
    <w:rsid w:val="00105582"/>
    <w:rsid w:val="001069F5"/>
    <w:rsid w:val="00106A21"/>
    <w:rsid w:val="001107A2"/>
    <w:rsid w:val="00111A9C"/>
    <w:rsid w:val="00111FF1"/>
    <w:rsid w:val="00112405"/>
    <w:rsid w:val="00114C28"/>
    <w:rsid w:val="00115017"/>
    <w:rsid w:val="001152D8"/>
    <w:rsid w:val="001167AB"/>
    <w:rsid w:val="001168A2"/>
    <w:rsid w:val="001170A8"/>
    <w:rsid w:val="00117A04"/>
    <w:rsid w:val="00122111"/>
    <w:rsid w:val="001222AD"/>
    <w:rsid w:val="001228DD"/>
    <w:rsid w:val="00122958"/>
    <w:rsid w:val="00122BFF"/>
    <w:rsid w:val="00123C7A"/>
    <w:rsid w:val="00124258"/>
    <w:rsid w:val="001254E1"/>
    <w:rsid w:val="001269AA"/>
    <w:rsid w:val="00126B78"/>
    <w:rsid w:val="00127F74"/>
    <w:rsid w:val="00130A22"/>
    <w:rsid w:val="00130B71"/>
    <w:rsid w:val="0013128E"/>
    <w:rsid w:val="00131304"/>
    <w:rsid w:val="00132F31"/>
    <w:rsid w:val="00134D35"/>
    <w:rsid w:val="00134E9F"/>
    <w:rsid w:val="001406A8"/>
    <w:rsid w:val="001409EE"/>
    <w:rsid w:val="001411C5"/>
    <w:rsid w:val="001411FF"/>
    <w:rsid w:val="00141941"/>
    <w:rsid w:val="00142810"/>
    <w:rsid w:val="00142D75"/>
    <w:rsid w:val="001442B2"/>
    <w:rsid w:val="001444D9"/>
    <w:rsid w:val="0014576C"/>
    <w:rsid w:val="00145B6C"/>
    <w:rsid w:val="00145FDF"/>
    <w:rsid w:val="00150182"/>
    <w:rsid w:val="00150EBD"/>
    <w:rsid w:val="00151CA8"/>
    <w:rsid w:val="00151DEA"/>
    <w:rsid w:val="00152641"/>
    <w:rsid w:val="001527B1"/>
    <w:rsid w:val="001532E1"/>
    <w:rsid w:val="00153C6E"/>
    <w:rsid w:val="00154343"/>
    <w:rsid w:val="001552B8"/>
    <w:rsid w:val="001553A8"/>
    <w:rsid w:val="00155C67"/>
    <w:rsid w:val="001562D5"/>
    <w:rsid w:val="0015651F"/>
    <w:rsid w:val="00157240"/>
    <w:rsid w:val="00160118"/>
    <w:rsid w:val="001602F8"/>
    <w:rsid w:val="001604C0"/>
    <w:rsid w:val="00160861"/>
    <w:rsid w:val="00160B70"/>
    <w:rsid w:val="00161C82"/>
    <w:rsid w:val="00161CB2"/>
    <w:rsid w:val="00162277"/>
    <w:rsid w:val="001623E8"/>
    <w:rsid w:val="001631FC"/>
    <w:rsid w:val="0016336C"/>
    <w:rsid w:val="00163430"/>
    <w:rsid w:val="001644F0"/>
    <w:rsid w:val="00164AEC"/>
    <w:rsid w:val="00164D3A"/>
    <w:rsid w:val="00165844"/>
    <w:rsid w:val="00166DBE"/>
    <w:rsid w:val="00170066"/>
    <w:rsid w:val="001716BA"/>
    <w:rsid w:val="00171769"/>
    <w:rsid w:val="001731D1"/>
    <w:rsid w:val="001738FC"/>
    <w:rsid w:val="00173DE6"/>
    <w:rsid w:val="00173E21"/>
    <w:rsid w:val="001742F5"/>
    <w:rsid w:val="0017523E"/>
    <w:rsid w:val="00176A36"/>
    <w:rsid w:val="001773EC"/>
    <w:rsid w:val="00177588"/>
    <w:rsid w:val="001776C6"/>
    <w:rsid w:val="0018010E"/>
    <w:rsid w:val="0018031D"/>
    <w:rsid w:val="00180528"/>
    <w:rsid w:val="001813B9"/>
    <w:rsid w:val="00182C11"/>
    <w:rsid w:val="0018388C"/>
    <w:rsid w:val="00183BC3"/>
    <w:rsid w:val="00183FB5"/>
    <w:rsid w:val="001846A0"/>
    <w:rsid w:val="00184707"/>
    <w:rsid w:val="0018503C"/>
    <w:rsid w:val="00185788"/>
    <w:rsid w:val="00187108"/>
    <w:rsid w:val="00187CD4"/>
    <w:rsid w:val="001903CA"/>
    <w:rsid w:val="00190CAA"/>
    <w:rsid w:val="001918E3"/>
    <w:rsid w:val="00192882"/>
    <w:rsid w:val="00193B36"/>
    <w:rsid w:val="001945BA"/>
    <w:rsid w:val="00194879"/>
    <w:rsid w:val="00195CA3"/>
    <w:rsid w:val="0019668E"/>
    <w:rsid w:val="00197EC4"/>
    <w:rsid w:val="001A0C90"/>
    <w:rsid w:val="001A1E4E"/>
    <w:rsid w:val="001A28E4"/>
    <w:rsid w:val="001A2972"/>
    <w:rsid w:val="001A3292"/>
    <w:rsid w:val="001A41AF"/>
    <w:rsid w:val="001A4ED9"/>
    <w:rsid w:val="001A5009"/>
    <w:rsid w:val="001A52BC"/>
    <w:rsid w:val="001A74ED"/>
    <w:rsid w:val="001A7A86"/>
    <w:rsid w:val="001B0037"/>
    <w:rsid w:val="001B0AC6"/>
    <w:rsid w:val="001B20D9"/>
    <w:rsid w:val="001B2285"/>
    <w:rsid w:val="001B28AD"/>
    <w:rsid w:val="001B33BD"/>
    <w:rsid w:val="001B457B"/>
    <w:rsid w:val="001B4866"/>
    <w:rsid w:val="001B4A36"/>
    <w:rsid w:val="001B4EB7"/>
    <w:rsid w:val="001B4EC4"/>
    <w:rsid w:val="001B53C7"/>
    <w:rsid w:val="001B5EE2"/>
    <w:rsid w:val="001B6029"/>
    <w:rsid w:val="001B6D49"/>
    <w:rsid w:val="001B6FBD"/>
    <w:rsid w:val="001B7CDE"/>
    <w:rsid w:val="001C1799"/>
    <w:rsid w:val="001C25AB"/>
    <w:rsid w:val="001C2F14"/>
    <w:rsid w:val="001C3050"/>
    <w:rsid w:val="001C312D"/>
    <w:rsid w:val="001C35EC"/>
    <w:rsid w:val="001C36DD"/>
    <w:rsid w:val="001C3837"/>
    <w:rsid w:val="001C3930"/>
    <w:rsid w:val="001C421B"/>
    <w:rsid w:val="001C485E"/>
    <w:rsid w:val="001C4D6C"/>
    <w:rsid w:val="001C5D39"/>
    <w:rsid w:val="001C6DDC"/>
    <w:rsid w:val="001C6FD7"/>
    <w:rsid w:val="001C700D"/>
    <w:rsid w:val="001C74DD"/>
    <w:rsid w:val="001D0FF5"/>
    <w:rsid w:val="001D12CB"/>
    <w:rsid w:val="001D2645"/>
    <w:rsid w:val="001D34C9"/>
    <w:rsid w:val="001D461A"/>
    <w:rsid w:val="001D50E0"/>
    <w:rsid w:val="001D76E2"/>
    <w:rsid w:val="001D7EE8"/>
    <w:rsid w:val="001D7F49"/>
    <w:rsid w:val="001E1173"/>
    <w:rsid w:val="001E17F4"/>
    <w:rsid w:val="001E1A61"/>
    <w:rsid w:val="001E3AAB"/>
    <w:rsid w:val="001E3E18"/>
    <w:rsid w:val="001E6008"/>
    <w:rsid w:val="001E7265"/>
    <w:rsid w:val="001E7569"/>
    <w:rsid w:val="001F0935"/>
    <w:rsid w:val="001F0DC2"/>
    <w:rsid w:val="001F1753"/>
    <w:rsid w:val="001F1CFD"/>
    <w:rsid w:val="001F1F37"/>
    <w:rsid w:val="001F2112"/>
    <w:rsid w:val="001F237F"/>
    <w:rsid w:val="001F263D"/>
    <w:rsid w:val="001F2F18"/>
    <w:rsid w:val="001F32A0"/>
    <w:rsid w:val="001F34B5"/>
    <w:rsid w:val="001F35BF"/>
    <w:rsid w:val="001F3FB1"/>
    <w:rsid w:val="001F404F"/>
    <w:rsid w:val="001F464A"/>
    <w:rsid w:val="001F4A2D"/>
    <w:rsid w:val="001F657F"/>
    <w:rsid w:val="001F6689"/>
    <w:rsid w:val="001F73DE"/>
    <w:rsid w:val="00200A0D"/>
    <w:rsid w:val="002010BD"/>
    <w:rsid w:val="00202FB7"/>
    <w:rsid w:val="00203522"/>
    <w:rsid w:val="0020436A"/>
    <w:rsid w:val="002044B6"/>
    <w:rsid w:val="00204CD9"/>
    <w:rsid w:val="00204F57"/>
    <w:rsid w:val="00205E59"/>
    <w:rsid w:val="00206382"/>
    <w:rsid w:val="00206F50"/>
    <w:rsid w:val="00207960"/>
    <w:rsid w:val="00210904"/>
    <w:rsid w:val="00210AA5"/>
    <w:rsid w:val="00210FA3"/>
    <w:rsid w:val="002122E9"/>
    <w:rsid w:val="00212311"/>
    <w:rsid w:val="00213EF6"/>
    <w:rsid w:val="00214314"/>
    <w:rsid w:val="00214989"/>
    <w:rsid w:val="00214F31"/>
    <w:rsid w:val="002163CA"/>
    <w:rsid w:val="002171E8"/>
    <w:rsid w:val="002171F9"/>
    <w:rsid w:val="0022022E"/>
    <w:rsid w:val="00220C0D"/>
    <w:rsid w:val="00220C9E"/>
    <w:rsid w:val="002210AE"/>
    <w:rsid w:val="0022123D"/>
    <w:rsid w:val="0022134E"/>
    <w:rsid w:val="0022205A"/>
    <w:rsid w:val="002221BB"/>
    <w:rsid w:val="00222B9A"/>
    <w:rsid w:val="00222BE2"/>
    <w:rsid w:val="00223390"/>
    <w:rsid w:val="0022369A"/>
    <w:rsid w:val="00223837"/>
    <w:rsid w:val="00223EC1"/>
    <w:rsid w:val="002247D7"/>
    <w:rsid w:val="002249E9"/>
    <w:rsid w:val="00224B7D"/>
    <w:rsid w:val="00224D4A"/>
    <w:rsid w:val="00224E30"/>
    <w:rsid w:val="0022538D"/>
    <w:rsid w:val="0022676C"/>
    <w:rsid w:val="0022693C"/>
    <w:rsid w:val="00226F57"/>
    <w:rsid w:val="0022723F"/>
    <w:rsid w:val="00230C71"/>
    <w:rsid w:val="00230E14"/>
    <w:rsid w:val="00231F4C"/>
    <w:rsid w:val="00232509"/>
    <w:rsid w:val="00232CB2"/>
    <w:rsid w:val="002347CD"/>
    <w:rsid w:val="00234A93"/>
    <w:rsid w:val="00235D78"/>
    <w:rsid w:val="00236B6C"/>
    <w:rsid w:val="00236B80"/>
    <w:rsid w:val="0023724C"/>
    <w:rsid w:val="0023730C"/>
    <w:rsid w:val="00241403"/>
    <w:rsid w:val="00242AA5"/>
    <w:rsid w:val="00243DD7"/>
    <w:rsid w:val="0024429C"/>
    <w:rsid w:val="002449CE"/>
    <w:rsid w:val="00244D5D"/>
    <w:rsid w:val="0024557A"/>
    <w:rsid w:val="002466BF"/>
    <w:rsid w:val="002467B8"/>
    <w:rsid w:val="00246813"/>
    <w:rsid w:val="00246B40"/>
    <w:rsid w:val="00246CB7"/>
    <w:rsid w:val="002476EB"/>
    <w:rsid w:val="00247BB3"/>
    <w:rsid w:val="00247CFC"/>
    <w:rsid w:val="00247D74"/>
    <w:rsid w:val="00247E0C"/>
    <w:rsid w:val="00251765"/>
    <w:rsid w:val="002521DD"/>
    <w:rsid w:val="002527E3"/>
    <w:rsid w:val="002529D3"/>
    <w:rsid w:val="0025315F"/>
    <w:rsid w:val="00253E19"/>
    <w:rsid w:val="002544E9"/>
    <w:rsid w:val="00254AC0"/>
    <w:rsid w:val="00255184"/>
    <w:rsid w:val="00255284"/>
    <w:rsid w:val="00255648"/>
    <w:rsid w:val="00255C75"/>
    <w:rsid w:val="002563BE"/>
    <w:rsid w:val="002568DD"/>
    <w:rsid w:val="00257BA0"/>
    <w:rsid w:val="002616E8"/>
    <w:rsid w:val="00262871"/>
    <w:rsid w:val="00262AAB"/>
    <w:rsid w:val="00262E4C"/>
    <w:rsid w:val="002630C6"/>
    <w:rsid w:val="00263E6A"/>
    <w:rsid w:val="00264042"/>
    <w:rsid w:val="002668F3"/>
    <w:rsid w:val="00266E17"/>
    <w:rsid w:val="00266FDF"/>
    <w:rsid w:val="00270AD0"/>
    <w:rsid w:val="00270F85"/>
    <w:rsid w:val="0027137C"/>
    <w:rsid w:val="0027212D"/>
    <w:rsid w:val="00272D41"/>
    <w:rsid w:val="00272EBC"/>
    <w:rsid w:val="00273C63"/>
    <w:rsid w:val="002750BA"/>
    <w:rsid w:val="00275D30"/>
    <w:rsid w:val="00275E96"/>
    <w:rsid w:val="0027613E"/>
    <w:rsid w:val="0027704D"/>
    <w:rsid w:val="00277610"/>
    <w:rsid w:val="00277B68"/>
    <w:rsid w:val="00280056"/>
    <w:rsid w:val="00280234"/>
    <w:rsid w:val="00280382"/>
    <w:rsid w:val="00280667"/>
    <w:rsid w:val="00280947"/>
    <w:rsid w:val="00281A90"/>
    <w:rsid w:val="00282FC1"/>
    <w:rsid w:val="002835FB"/>
    <w:rsid w:val="002836AC"/>
    <w:rsid w:val="00283961"/>
    <w:rsid w:val="00283E58"/>
    <w:rsid w:val="00283F67"/>
    <w:rsid w:val="002845EE"/>
    <w:rsid w:val="002849AF"/>
    <w:rsid w:val="00284E88"/>
    <w:rsid w:val="0028538C"/>
    <w:rsid w:val="00285AB3"/>
    <w:rsid w:val="00285EBD"/>
    <w:rsid w:val="0028661D"/>
    <w:rsid w:val="00286C5B"/>
    <w:rsid w:val="00286D7F"/>
    <w:rsid w:val="002876AB"/>
    <w:rsid w:val="002877FA"/>
    <w:rsid w:val="00287D4A"/>
    <w:rsid w:val="00290910"/>
    <w:rsid w:val="00290CFA"/>
    <w:rsid w:val="00292246"/>
    <w:rsid w:val="00292828"/>
    <w:rsid w:val="00292CD0"/>
    <w:rsid w:val="00292D43"/>
    <w:rsid w:val="00293C7D"/>
    <w:rsid w:val="002942DB"/>
    <w:rsid w:val="002948C2"/>
    <w:rsid w:val="00294C06"/>
    <w:rsid w:val="00294D8B"/>
    <w:rsid w:val="0029599B"/>
    <w:rsid w:val="00295CAC"/>
    <w:rsid w:val="0029676F"/>
    <w:rsid w:val="00297482"/>
    <w:rsid w:val="002A0632"/>
    <w:rsid w:val="002A1761"/>
    <w:rsid w:val="002A17BB"/>
    <w:rsid w:val="002A2C57"/>
    <w:rsid w:val="002A363D"/>
    <w:rsid w:val="002A3A50"/>
    <w:rsid w:val="002A41ED"/>
    <w:rsid w:val="002A458E"/>
    <w:rsid w:val="002A5281"/>
    <w:rsid w:val="002A587B"/>
    <w:rsid w:val="002A5FF0"/>
    <w:rsid w:val="002A6171"/>
    <w:rsid w:val="002A6A58"/>
    <w:rsid w:val="002A6B87"/>
    <w:rsid w:val="002A6BBC"/>
    <w:rsid w:val="002A71A8"/>
    <w:rsid w:val="002A745D"/>
    <w:rsid w:val="002B2345"/>
    <w:rsid w:val="002B2F25"/>
    <w:rsid w:val="002B3D32"/>
    <w:rsid w:val="002B4BF5"/>
    <w:rsid w:val="002B4CD9"/>
    <w:rsid w:val="002B593E"/>
    <w:rsid w:val="002B5E03"/>
    <w:rsid w:val="002B5ED1"/>
    <w:rsid w:val="002B6E37"/>
    <w:rsid w:val="002B731A"/>
    <w:rsid w:val="002B7AB1"/>
    <w:rsid w:val="002B7B39"/>
    <w:rsid w:val="002B7CE8"/>
    <w:rsid w:val="002C0569"/>
    <w:rsid w:val="002C1640"/>
    <w:rsid w:val="002C1695"/>
    <w:rsid w:val="002C16C0"/>
    <w:rsid w:val="002C1C7B"/>
    <w:rsid w:val="002C2840"/>
    <w:rsid w:val="002C2A88"/>
    <w:rsid w:val="002C2D52"/>
    <w:rsid w:val="002C35F8"/>
    <w:rsid w:val="002C3BC7"/>
    <w:rsid w:val="002C3CF2"/>
    <w:rsid w:val="002C42F8"/>
    <w:rsid w:val="002C4F3E"/>
    <w:rsid w:val="002C509F"/>
    <w:rsid w:val="002C59B1"/>
    <w:rsid w:val="002C61F7"/>
    <w:rsid w:val="002C7148"/>
    <w:rsid w:val="002C7476"/>
    <w:rsid w:val="002C7EDE"/>
    <w:rsid w:val="002D0671"/>
    <w:rsid w:val="002D1BB2"/>
    <w:rsid w:val="002D1BD0"/>
    <w:rsid w:val="002D1F60"/>
    <w:rsid w:val="002D24E4"/>
    <w:rsid w:val="002D3043"/>
    <w:rsid w:val="002D370E"/>
    <w:rsid w:val="002D37C3"/>
    <w:rsid w:val="002D3DAF"/>
    <w:rsid w:val="002D5100"/>
    <w:rsid w:val="002D5D63"/>
    <w:rsid w:val="002D67C8"/>
    <w:rsid w:val="002D79A4"/>
    <w:rsid w:val="002D79E7"/>
    <w:rsid w:val="002E0165"/>
    <w:rsid w:val="002E03C4"/>
    <w:rsid w:val="002E09F6"/>
    <w:rsid w:val="002E0C5E"/>
    <w:rsid w:val="002E1104"/>
    <w:rsid w:val="002E1990"/>
    <w:rsid w:val="002E1A78"/>
    <w:rsid w:val="002E2F56"/>
    <w:rsid w:val="002E39DA"/>
    <w:rsid w:val="002E3E37"/>
    <w:rsid w:val="002E4FA8"/>
    <w:rsid w:val="002E53B4"/>
    <w:rsid w:val="002E545A"/>
    <w:rsid w:val="002E55A0"/>
    <w:rsid w:val="002E5777"/>
    <w:rsid w:val="002E5C2D"/>
    <w:rsid w:val="002E6460"/>
    <w:rsid w:val="002E668E"/>
    <w:rsid w:val="002E6D7D"/>
    <w:rsid w:val="002E7777"/>
    <w:rsid w:val="002E7E11"/>
    <w:rsid w:val="002F028D"/>
    <w:rsid w:val="002F02DA"/>
    <w:rsid w:val="002F0857"/>
    <w:rsid w:val="002F1551"/>
    <w:rsid w:val="002F3E75"/>
    <w:rsid w:val="002F49C8"/>
    <w:rsid w:val="002F518B"/>
    <w:rsid w:val="002F5A77"/>
    <w:rsid w:val="002F7BBB"/>
    <w:rsid w:val="002F7D40"/>
    <w:rsid w:val="0030075A"/>
    <w:rsid w:val="00301A10"/>
    <w:rsid w:val="0030243A"/>
    <w:rsid w:val="00302532"/>
    <w:rsid w:val="00302A1C"/>
    <w:rsid w:val="00302A20"/>
    <w:rsid w:val="00302F7F"/>
    <w:rsid w:val="00303974"/>
    <w:rsid w:val="00304751"/>
    <w:rsid w:val="00305A71"/>
    <w:rsid w:val="00305BEA"/>
    <w:rsid w:val="0030678D"/>
    <w:rsid w:val="0030680B"/>
    <w:rsid w:val="00307C54"/>
    <w:rsid w:val="00310620"/>
    <w:rsid w:val="003110F2"/>
    <w:rsid w:val="00311A59"/>
    <w:rsid w:val="00311CAC"/>
    <w:rsid w:val="0031220C"/>
    <w:rsid w:val="003141B2"/>
    <w:rsid w:val="003153FC"/>
    <w:rsid w:val="00316E10"/>
    <w:rsid w:val="003200BF"/>
    <w:rsid w:val="0032021E"/>
    <w:rsid w:val="0032039D"/>
    <w:rsid w:val="00320856"/>
    <w:rsid w:val="003208F5"/>
    <w:rsid w:val="00321837"/>
    <w:rsid w:val="00321E47"/>
    <w:rsid w:val="003220D5"/>
    <w:rsid w:val="003222B3"/>
    <w:rsid w:val="00322960"/>
    <w:rsid w:val="00322F0D"/>
    <w:rsid w:val="003231C1"/>
    <w:rsid w:val="00324D1F"/>
    <w:rsid w:val="003265D0"/>
    <w:rsid w:val="003279A6"/>
    <w:rsid w:val="00327C74"/>
    <w:rsid w:val="003306D7"/>
    <w:rsid w:val="00330F82"/>
    <w:rsid w:val="0033179A"/>
    <w:rsid w:val="003321B3"/>
    <w:rsid w:val="0033230C"/>
    <w:rsid w:val="0033269C"/>
    <w:rsid w:val="00332DDB"/>
    <w:rsid w:val="00333A04"/>
    <w:rsid w:val="00335263"/>
    <w:rsid w:val="00335437"/>
    <w:rsid w:val="00336B89"/>
    <w:rsid w:val="00336B99"/>
    <w:rsid w:val="00336D61"/>
    <w:rsid w:val="00336F17"/>
    <w:rsid w:val="0033739F"/>
    <w:rsid w:val="00337416"/>
    <w:rsid w:val="00337792"/>
    <w:rsid w:val="00337C5D"/>
    <w:rsid w:val="00337E09"/>
    <w:rsid w:val="00341428"/>
    <w:rsid w:val="00341EEA"/>
    <w:rsid w:val="003436A9"/>
    <w:rsid w:val="00343F27"/>
    <w:rsid w:val="00344495"/>
    <w:rsid w:val="0034465D"/>
    <w:rsid w:val="003446A1"/>
    <w:rsid w:val="00344999"/>
    <w:rsid w:val="00345873"/>
    <w:rsid w:val="00345C33"/>
    <w:rsid w:val="00345D7C"/>
    <w:rsid w:val="00346114"/>
    <w:rsid w:val="00346971"/>
    <w:rsid w:val="003502B5"/>
    <w:rsid w:val="0035186E"/>
    <w:rsid w:val="00352055"/>
    <w:rsid w:val="003527B3"/>
    <w:rsid w:val="0035494F"/>
    <w:rsid w:val="00354C60"/>
    <w:rsid w:val="00355216"/>
    <w:rsid w:val="0035567C"/>
    <w:rsid w:val="00355AA1"/>
    <w:rsid w:val="00355AAB"/>
    <w:rsid w:val="00356321"/>
    <w:rsid w:val="00356851"/>
    <w:rsid w:val="00356D8E"/>
    <w:rsid w:val="00357060"/>
    <w:rsid w:val="0035715A"/>
    <w:rsid w:val="003578CF"/>
    <w:rsid w:val="0035794E"/>
    <w:rsid w:val="00357D1E"/>
    <w:rsid w:val="00362541"/>
    <w:rsid w:val="00362AE0"/>
    <w:rsid w:val="00363674"/>
    <w:rsid w:val="0036377F"/>
    <w:rsid w:val="00363BE5"/>
    <w:rsid w:val="00363EB4"/>
    <w:rsid w:val="003647D5"/>
    <w:rsid w:val="00364F44"/>
    <w:rsid w:val="00365206"/>
    <w:rsid w:val="00365922"/>
    <w:rsid w:val="00366325"/>
    <w:rsid w:val="0036738A"/>
    <w:rsid w:val="0037031F"/>
    <w:rsid w:val="00370392"/>
    <w:rsid w:val="00372530"/>
    <w:rsid w:val="00373572"/>
    <w:rsid w:val="003736FF"/>
    <w:rsid w:val="00373AF8"/>
    <w:rsid w:val="00374658"/>
    <w:rsid w:val="00374CD6"/>
    <w:rsid w:val="003750D3"/>
    <w:rsid w:val="00375176"/>
    <w:rsid w:val="00375FE4"/>
    <w:rsid w:val="0037690B"/>
    <w:rsid w:val="00376FBE"/>
    <w:rsid w:val="003772CB"/>
    <w:rsid w:val="003774A0"/>
    <w:rsid w:val="00381757"/>
    <w:rsid w:val="00381908"/>
    <w:rsid w:val="00383702"/>
    <w:rsid w:val="0038513A"/>
    <w:rsid w:val="0039262B"/>
    <w:rsid w:val="00392697"/>
    <w:rsid w:val="003927F5"/>
    <w:rsid w:val="00392CEF"/>
    <w:rsid w:val="003932C1"/>
    <w:rsid w:val="00393E90"/>
    <w:rsid w:val="00394C6C"/>
    <w:rsid w:val="00395448"/>
    <w:rsid w:val="003A009B"/>
    <w:rsid w:val="003A0B51"/>
    <w:rsid w:val="003A1483"/>
    <w:rsid w:val="003A1956"/>
    <w:rsid w:val="003A1A33"/>
    <w:rsid w:val="003A2081"/>
    <w:rsid w:val="003A23B3"/>
    <w:rsid w:val="003A28FB"/>
    <w:rsid w:val="003A2A19"/>
    <w:rsid w:val="003A2ACB"/>
    <w:rsid w:val="003A39C7"/>
    <w:rsid w:val="003A42C7"/>
    <w:rsid w:val="003A4410"/>
    <w:rsid w:val="003A44B7"/>
    <w:rsid w:val="003A6066"/>
    <w:rsid w:val="003A6313"/>
    <w:rsid w:val="003A7A13"/>
    <w:rsid w:val="003B0334"/>
    <w:rsid w:val="003B11FD"/>
    <w:rsid w:val="003B29F0"/>
    <w:rsid w:val="003B3243"/>
    <w:rsid w:val="003B4389"/>
    <w:rsid w:val="003B6D40"/>
    <w:rsid w:val="003B7071"/>
    <w:rsid w:val="003B70FA"/>
    <w:rsid w:val="003B775F"/>
    <w:rsid w:val="003B7B37"/>
    <w:rsid w:val="003B7F96"/>
    <w:rsid w:val="003C0199"/>
    <w:rsid w:val="003C0321"/>
    <w:rsid w:val="003C1791"/>
    <w:rsid w:val="003C4558"/>
    <w:rsid w:val="003C5C4E"/>
    <w:rsid w:val="003C66A7"/>
    <w:rsid w:val="003C6A26"/>
    <w:rsid w:val="003C7019"/>
    <w:rsid w:val="003C798A"/>
    <w:rsid w:val="003D0749"/>
    <w:rsid w:val="003D0D5E"/>
    <w:rsid w:val="003D1C6A"/>
    <w:rsid w:val="003D27FB"/>
    <w:rsid w:val="003D2FA9"/>
    <w:rsid w:val="003D4AB4"/>
    <w:rsid w:val="003D4EAF"/>
    <w:rsid w:val="003D51EF"/>
    <w:rsid w:val="003D5798"/>
    <w:rsid w:val="003D64BF"/>
    <w:rsid w:val="003D6F1A"/>
    <w:rsid w:val="003D7210"/>
    <w:rsid w:val="003D733E"/>
    <w:rsid w:val="003E0526"/>
    <w:rsid w:val="003E07A5"/>
    <w:rsid w:val="003E15BA"/>
    <w:rsid w:val="003E3EAC"/>
    <w:rsid w:val="003E490C"/>
    <w:rsid w:val="003E5BCA"/>
    <w:rsid w:val="003E6AF5"/>
    <w:rsid w:val="003E6E9C"/>
    <w:rsid w:val="003E7149"/>
    <w:rsid w:val="003E76B0"/>
    <w:rsid w:val="003F0CE5"/>
    <w:rsid w:val="003F0E64"/>
    <w:rsid w:val="003F0F5A"/>
    <w:rsid w:val="003F18FC"/>
    <w:rsid w:val="003F26C0"/>
    <w:rsid w:val="003F4782"/>
    <w:rsid w:val="003F52EC"/>
    <w:rsid w:val="003F530A"/>
    <w:rsid w:val="003F580A"/>
    <w:rsid w:val="003F63D3"/>
    <w:rsid w:val="003F64FC"/>
    <w:rsid w:val="003F7034"/>
    <w:rsid w:val="0040123F"/>
    <w:rsid w:val="00401402"/>
    <w:rsid w:val="00401C9B"/>
    <w:rsid w:val="00402072"/>
    <w:rsid w:val="00402258"/>
    <w:rsid w:val="00403895"/>
    <w:rsid w:val="004053A0"/>
    <w:rsid w:val="00405CF9"/>
    <w:rsid w:val="0040669D"/>
    <w:rsid w:val="00406BCA"/>
    <w:rsid w:val="0040704F"/>
    <w:rsid w:val="004072ED"/>
    <w:rsid w:val="004077E7"/>
    <w:rsid w:val="004118BB"/>
    <w:rsid w:val="004118D4"/>
    <w:rsid w:val="00412E56"/>
    <w:rsid w:val="00413350"/>
    <w:rsid w:val="0041369C"/>
    <w:rsid w:val="004140DF"/>
    <w:rsid w:val="00414D0A"/>
    <w:rsid w:val="0041631F"/>
    <w:rsid w:val="00416422"/>
    <w:rsid w:val="004164BE"/>
    <w:rsid w:val="00420836"/>
    <w:rsid w:val="00422065"/>
    <w:rsid w:val="00422B26"/>
    <w:rsid w:val="00424D26"/>
    <w:rsid w:val="004250B3"/>
    <w:rsid w:val="004253CF"/>
    <w:rsid w:val="004268F4"/>
    <w:rsid w:val="00426A16"/>
    <w:rsid w:val="00426B48"/>
    <w:rsid w:val="00426B99"/>
    <w:rsid w:val="00426BDD"/>
    <w:rsid w:val="00426EA5"/>
    <w:rsid w:val="00427202"/>
    <w:rsid w:val="00427AD3"/>
    <w:rsid w:val="00430709"/>
    <w:rsid w:val="00430EA5"/>
    <w:rsid w:val="00430F51"/>
    <w:rsid w:val="00431EC2"/>
    <w:rsid w:val="0043264B"/>
    <w:rsid w:val="004335F7"/>
    <w:rsid w:val="00433A62"/>
    <w:rsid w:val="00433C0A"/>
    <w:rsid w:val="00434F32"/>
    <w:rsid w:val="004353B5"/>
    <w:rsid w:val="00435409"/>
    <w:rsid w:val="00435415"/>
    <w:rsid w:val="00435545"/>
    <w:rsid w:val="004355B1"/>
    <w:rsid w:val="0043697C"/>
    <w:rsid w:val="00436BD9"/>
    <w:rsid w:val="00437763"/>
    <w:rsid w:val="00440CDD"/>
    <w:rsid w:val="0044183C"/>
    <w:rsid w:val="00442852"/>
    <w:rsid w:val="00442918"/>
    <w:rsid w:val="00442D25"/>
    <w:rsid w:val="004435CD"/>
    <w:rsid w:val="00443809"/>
    <w:rsid w:val="00443EBB"/>
    <w:rsid w:val="00444733"/>
    <w:rsid w:val="004455B0"/>
    <w:rsid w:val="00445651"/>
    <w:rsid w:val="00446A98"/>
    <w:rsid w:val="00446C22"/>
    <w:rsid w:val="0044718D"/>
    <w:rsid w:val="0044724E"/>
    <w:rsid w:val="004476F8"/>
    <w:rsid w:val="00447924"/>
    <w:rsid w:val="004510C0"/>
    <w:rsid w:val="004522C4"/>
    <w:rsid w:val="00452676"/>
    <w:rsid w:val="00452693"/>
    <w:rsid w:val="00452D09"/>
    <w:rsid w:val="004549B2"/>
    <w:rsid w:val="00454CA2"/>
    <w:rsid w:val="00455E06"/>
    <w:rsid w:val="0045631F"/>
    <w:rsid w:val="0045636E"/>
    <w:rsid w:val="004565EC"/>
    <w:rsid w:val="004566EC"/>
    <w:rsid w:val="0046098C"/>
    <w:rsid w:val="004621C6"/>
    <w:rsid w:val="0046276B"/>
    <w:rsid w:val="00462DD4"/>
    <w:rsid w:val="00463661"/>
    <w:rsid w:val="00463C99"/>
    <w:rsid w:val="00464470"/>
    <w:rsid w:val="00466214"/>
    <w:rsid w:val="00467109"/>
    <w:rsid w:val="004671B1"/>
    <w:rsid w:val="004675C8"/>
    <w:rsid w:val="004675E9"/>
    <w:rsid w:val="00467623"/>
    <w:rsid w:val="00467B35"/>
    <w:rsid w:val="00467F6C"/>
    <w:rsid w:val="00467FB6"/>
    <w:rsid w:val="004703C7"/>
    <w:rsid w:val="00470410"/>
    <w:rsid w:val="00472572"/>
    <w:rsid w:val="00472701"/>
    <w:rsid w:val="00473580"/>
    <w:rsid w:val="004736EC"/>
    <w:rsid w:val="00473C57"/>
    <w:rsid w:val="004746B3"/>
    <w:rsid w:val="00474922"/>
    <w:rsid w:val="00474941"/>
    <w:rsid w:val="004755F2"/>
    <w:rsid w:val="00476EE6"/>
    <w:rsid w:val="004808EA"/>
    <w:rsid w:val="00481642"/>
    <w:rsid w:val="00481822"/>
    <w:rsid w:val="00483017"/>
    <w:rsid w:val="00483C2D"/>
    <w:rsid w:val="00484413"/>
    <w:rsid w:val="004855E2"/>
    <w:rsid w:val="00486064"/>
    <w:rsid w:val="004863FB"/>
    <w:rsid w:val="0048722F"/>
    <w:rsid w:val="0048749D"/>
    <w:rsid w:val="004903BE"/>
    <w:rsid w:val="00490908"/>
    <w:rsid w:val="004915FB"/>
    <w:rsid w:val="00492210"/>
    <w:rsid w:val="0049279A"/>
    <w:rsid w:val="004932FA"/>
    <w:rsid w:val="00493BEC"/>
    <w:rsid w:val="00494059"/>
    <w:rsid w:val="0049414B"/>
    <w:rsid w:val="00494B71"/>
    <w:rsid w:val="00494BF9"/>
    <w:rsid w:val="004950EB"/>
    <w:rsid w:val="00496258"/>
    <w:rsid w:val="00496984"/>
    <w:rsid w:val="0049755C"/>
    <w:rsid w:val="00497B03"/>
    <w:rsid w:val="004A0A61"/>
    <w:rsid w:val="004A0ACE"/>
    <w:rsid w:val="004A106C"/>
    <w:rsid w:val="004A15C0"/>
    <w:rsid w:val="004A1705"/>
    <w:rsid w:val="004A1D0C"/>
    <w:rsid w:val="004A216A"/>
    <w:rsid w:val="004A286C"/>
    <w:rsid w:val="004A2FDE"/>
    <w:rsid w:val="004A33DF"/>
    <w:rsid w:val="004A4643"/>
    <w:rsid w:val="004A56D5"/>
    <w:rsid w:val="004A6F88"/>
    <w:rsid w:val="004A7011"/>
    <w:rsid w:val="004A73ED"/>
    <w:rsid w:val="004A7B3C"/>
    <w:rsid w:val="004B0814"/>
    <w:rsid w:val="004B1E4A"/>
    <w:rsid w:val="004B2293"/>
    <w:rsid w:val="004B23AC"/>
    <w:rsid w:val="004B26AF"/>
    <w:rsid w:val="004B2A14"/>
    <w:rsid w:val="004B2B47"/>
    <w:rsid w:val="004B49C7"/>
    <w:rsid w:val="004B5397"/>
    <w:rsid w:val="004C12F3"/>
    <w:rsid w:val="004C1B45"/>
    <w:rsid w:val="004C1B80"/>
    <w:rsid w:val="004C1CBA"/>
    <w:rsid w:val="004C2317"/>
    <w:rsid w:val="004C3BB2"/>
    <w:rsid w:val="004C3BC0"/>
    <w:rsid w:val="004C571A"/>
    <w:rsid w:val="004C5CEB"/>
    <w:rsid w:val="004C5F5F"/>
    <w:rsid w:val="004C6BDD"/>
    <w:rsid w:val="004C7D50"/>
    <w:rsid w:val="004D0E47"/>
    <w:rsid w:val="004D0EE9"/>
    <w:rsid w:val="004D131B"/>
    <w:rsid w:val="004D14B1"/>
    <w:rsid w:val="004D1C06"/>
    <w:rsid w:val="004D39AA"/>
    <w:rsid w:val="004D3A56"/>
    <w:rsid w:val="004D3CEF"/>
    <w:rsid w:val="004D4B98"/>
    <w:rsid w:val="004D4C1D"/>
    <w:rsid w:val="004D5524"/>
    <w:rsid w:val="004D5D77"/>
    <w:rsid w:val="004D606A"/>
    <w:rsid w:val="004D688A"/>
    <w:rsid w:val="004D69DA"/>
    <w:rsid w:val="004E2F31"/>
    <w:rsid w:val="004E3092"/>
    <w:rsid w:val="004E3B3D"/>
    <w:rsid w:val="004E45F5"/>
    <w:rsid w:val="004E5CFD"/>
    <w:rsid w:val="004E6840"/>
    <w:rsid w:val="004E6C46"/>
    <w:rsid w:val="004E6FB3"/>
    <w:rsid w:val="004E771A"/>
    <w:rsid w:val="004F050D"/>
    <w:rsid w:val="004F06F5"/>
    <w:rsid w:val="004F0D64"/>
    <w:rsid w:val="004F2042"/>
    <w:rsid w:val="004F27D6"/>
    <w:rsid w:val="004F2D2C"/>
    <w:rsid w:val="004F2D80"/>
    <w:rsid w:val="004F4CA4"/>
    <w:rsid w:val="004F52BE"/>
    <w:rsid w:val="004F5B06"/>
    <w:rsid w:val="004F6096"/>
    <w:rsid w:val="004F6BFF"/>
    <w:rsid w:val="004F7878"/>
    <w:rsid w:val="00500063"/>
    <w:rsid w:val="0050043C"/>
    <w:rsid w:val="00501017"/>
    <w:rsid w:val="005033D6"/>
    <w:rsid w:val="005058B5"/>
    <w:rsid w:val="005066F0"/>
    <w:rsid w:val="005078F9"/>
    <w:rsid w:val="00510C8D"/>
    <w:rsid w:val="005121AA"/>
    <w:rsid w:val="00513B8A"/>
    <w:rsid w:val="00513E56"/>
    <w:rsid w:val="00515306"/>
    <w:rsid w:val="0051547C"/>
    <w:rsid w:val="005155EE"/>
    <w:rsid w:val="00520E1E"/>
    <w:rsid w:val="00520EA4"/>
    <w:rsid w:val="00521C2E"/>
    <w:rsid w:val="00522718"/>
    <w:rsid w:val="00522735"/>
    <w:rsid w:val="00522A3F"/>
    <w:rsid w:val="00523182"/>
    <w:rsid w:val="0052386D"/>
    <w:rsid w:val="00525577"/>
    <w:rsid w:val="00525997"/>
    <w:rsid w:val="00525C18"/>
    <w:rsid w:val="005267A2"/>
    <w:rsid w:val="00527048"/>
    <w:rsid w:val="0053019F"/>
    <w:rsid w:val="00530368"/>
    <w:rsid w:val="005304C8"/>
    <w:rsid w:val="005309A2"/>
    <w:rsid w:val="00530B67"/>
    <w:rsid w:val="005316FB"/>
    <w:rsid w:val="0053175A"/>
    <w:rsid w:val="00535099"/>
    <w:rsid w:val="005357D4"/>
    <w:rsid w:val="00535B24"/>
    <w:rsid w:val="00536893"/>
    <w:rsid w:val="00536A7F"/>
    <w:rsid w:val="00536DF5"/>
    <w:rsid w:val="0053783C"/>
    <w:rsid w:val="00544C84"/>
    <w:rsid w:val="00544F82"/>
    <w:rsid w:val="005451A6"/>
    <w:rsid w:val="005455DD"/>
    <w:rsid w:val="00545616"/>
    <w:rsid w:val="00545C0A"/>
    <w:rsid w:val="00546267"/>
    <w:rsid w:val="005467B0"/>
    <w:rsid w:val="00546A76"/>
    <w:rsid w:val="00547381"/>
    <w:rsid w:val="00551836"/>
    <w:rsid w:val="00553E57"/>
    <w:rsid w:val="005542F6"/>
    <w:rsid w:val="00554363"/>
    <w:rsid w:val="0055461E"/>
    <w:rsid w:val="00554B6B"/>
    <w:rsid w:val="00554EF0"/>
    <w:rsid w:val="0055523A"/>
    <w:rsid w:val="005552CA"/>
    <w:rsid w:val="00555A46"/>
    <w:rsid w:val="0055607A"/>
    <w:rsid w:val="005560C9"/>
    <w:rsid w:val="00556A2F"/>
    <w:rsid w:val="00556C83"/>
    <w:rsid w:val="00557151"/>
    <w:rsid w:val="005575C5"/>
    <w:rsid w:val="00557A45"/>
    <w:rsid w:val="00557CDE"/>
    <w:rsid w:val="005602F6"/>
    <w:rsid w:val="0056054E"/>
    <w:rsid w:val="00560BC6"/>
    <w:rsid w:val="00560E86"/>
    <w:rsid w:val="00560FAC"/>
    <w:rsid w:val="00561B45"/>
    <w:rsid w:val="00561D90"/>
    <w:rsid w:val="0056387B"/>
    <w:rsid w:val="00563C82"/>
    <w:rsid w:val="005650BA"/>
    <w:rsid w:val="00565F69"/>
    <w:rsid w:val="00565FB5"/>
    <w:rsid w:val="00566999"/>
    <w:rsid w:val="00566A91"/>
    <w:rsid w:val="00567160"/>
    <w:rsid w:val="00567667"/>
    <w:rsid w:val="00570351"/>
    <w:rsid w:val="00571319"/>
    <w:rsid w:val="00572242"/>
    <w:rsid w:val="0057227F"/>
    <w:rsid w:val="00572498"/>
    <w:rsid w:val="0057250C"/>
    <w:rsid w:val="005731CE"/>
    <w:rsid w:val="0057382C"/>
    <w:rsid w:val="00573F39"/>
    <w:rsid w:val="0057477F"/>
    <w:rsid w:val="005751B9"/>
    <w:rsid w:val="00575A32"/>
    <w:rsid w:val="005771F3"/>
    <w:rsid w:val="005772F5"/>
    <w:rsid w:val="005803B5"/>
    <w:rsid w:val="00581186"/>
    <w:rsid w:val="00583740"/>
    <w:rsid w:val="00583F48"/>
    <w:rsid w:val="00584183"/>
    <w:rsid w:val="00584D9E"/>
    <w:rsid w:val="00585E1F"/>
    <w:rsid w:val="00586BE8"/>
    <w:rsid w:val="00587A7C"/>
    <w:rsid w:val="0059004A"/>
    <w:rsid w:val="0059034F"/>
    <w:rsid w:val="0059060C"/>
    <w:rsid w:val="00590B53"/>
    <w:rsid w:val="00590B63"/>
    <w:rsid w:val="005912AB"/>
    <w:rsid w:val="00592B4A"/>
    <w:rsid w:val="00593938"/>
    <w:rsid w:val="00594CBF"/>
    <w:rsid w:val="00595009"/>
    <w:rsid w:val="005955D8"/>
    <w:rsid w:val="005A09CA"/>
    <w:rsid w:val="005A1551"/>
    <w:rsid w:val="005A1713"/>
    <w:rsid w:val="005A25BF"/>
    <w:rsid w:val="005A2A03"/>
    <w:rsid w:val="005A3388"/>
    <w:rsid w:val="005A457D"/>
    <w:rsid w:val="005A4A7E"/>
    <w:rsid w:val="005A4F5B"/>
    <w:rsid w:val="005A538B"/>
    <w:rsid w:val="005A58CE"/>
    <w:rsid w:val="005B13B3"/>
    <w:rsid w:val="005B251C"/>
    <w:rsid w:val="005B26AB"/>
    <w:rsid w:val="005B2EEF"/>
    <w:rsid w:val="005B3DFD"/>
    <w:rsid w:val="005B43B2"/>
    <w:rsid w:val="005B5CC5"/>
    <w:rsid w:val="005B6BA8"/>
    <w:rsid w:val="005B7885"/>
    <w:rsid w:val="005C0D0C"/>
    <w:rsid w:val="005C2B16"/>
    <w:rsid w:val="005C3062"/>
    <w:rsid w:val="005C38B3"/>
    <w:rsid w:val="005C3921"/>
    <w:rsid w:val="005C3E68"/>
    <w:rsid w:val="005C4002"/>
    <w:rsid w:val="005C40D9"/>
    <w:rsid w:val="005C471A"/>
    <w:rsid w:val="005C50B2"/>
    <w:rsid w:val="005C5B02"/>
    <w:rsid w:val="005C5CEB"/>
    <w:rsid w:val="005C6509"/>
    <w:rsid w:val="005C7298"/>
    <w:rsid w:val="005C766A"/>
    <w:rsid w:val="005C767D"/>
    <w:rsid w:val="005C7DA2"/>
    <w:rsid w:val="005C7FB3"/>
    <w:rsid w:val="005D002C"/>
    <w:rsid w:val="005D0DAD"/>
    <w:rsid w:val="005D1695"/>
    <w:rsid w:val="005D1AAD"/>
    <w:rsid w:val="005D264E"/>
    <w:rsid w:val="005D2962"/>
    <w:rsid w:val="005D3B13"/>
    <w:rsid w:val="005D4238"/>
    <w:rsid w:val="005D4B6B"/>
    <w:rsid w:val="005D5012"/>
    <w:rsid w:val="005D5573"/>
    <w:rsid w:val="005D5931"/>
    <w:rsid w:val="005D5EED"/>
    <w:rsid w:val="005D6B1C"/>
    <w:rsid w:val="005E12EA"/>
    <w:rsid w:val="005E22A3"/>
    <w:rsid w:val="005E49BB"/>
    <w:rsid w:val="005E4AAA"/>
    <w:rsid w:val="005E4DAD"/>
    <w:rsid w:val="005E5F25"/>
    <w:rsid w:val="005E6C63"/>
    <w:rsid w:val="005E704E"/>
    <w:rsid w:val="005E7690"/>
    <w:rsid w:val="005E7B9A"/>
    <w:rsid w:val="005E7CD2"/>
    <w:rsid w:val="005F03A0"/>
    <w:rsid w:val="005F040A"/>
    <w:rsid w:val="005F1613"/>
    <w:rsid w:val="005F1C8F"/>
    <w:rsid w:val="005F2030"/>
    <w:rsid w:val="005F29B5"/>
    <w:rsid w:val="005F2D7A"/>
    <w:rsid w:val="005F3551"/>
    <w:rsid w:val="005F3F17"/>
    <w:rsid w:val="005F45F5"/>
    <w:rsid w:val="005F5AB7"/>
    <w:rsid w:val="005F5D74"/>
    <w:rsid w:val="005F719D"/>
    <w:rsid w:val="00600213"/>
    <w:rsid w:val="006005BA"/>
    <w:rsid w:val="006005F1"/>
    <w:rsid w:val="00600616"/>
    <w:rsid w:val="00600C8B"/>
    <w:rsid w:val="00600D55"/>
    <w:rsid w:val="00600D6A"/>
    <w:rsid w:val="00600D89"/>
    <w:rsid w:val="00600EB0"/>
    <w:rsid w:val="006011F6"/>
    <w:rsid w:val="00601952"/>
    <w:rsid w:val="0060198A"/>
    <w:rsid w:val="0060230E"/>
    <w:rsid w:val="00602476"/>
    <w:rsid w:val="006028C2"/>
    <w:rsid w:val="00602912"/>
    <w:rsid w:val="00602BAF"/>
    <w:rsid w:val="00602ED4"/>
    <w:rsid w:val="00603591"/>
    <w:rsid w:val="00603891"/>
    <w:rsid w:val="006040B1"/>
    <w:rsid w:val="00605D6E"/>
    <w:rsid w:val="006064BE"/>
    <w:rsid w:val="0060700E"/>
    <w:rsid w:val="0060707A"/>
    <w:rsid w:val="00610687"/>
    <w:rsid w:val="006107B1"/>
    <w:rsid w:val="00611127"/>
    <w:rsid w:val="006115A4"/>
    <w:rsid w:val="0061169A"/>
    <w:rsid w:val="00612B21"/>
    <w:rsid w:val="006133FA"/>
    <w:rsid w:val="00613CF3"/>
    <w:rsid w:val="006140FE"/>
    <w:rsid w:val="00614137"/>
    <w:rsid w:val="00614245"/>
    <w:rsid w:val="0061466B"/>
    <w:rsid w:val="00614B7E"/>
    <w:rsid w:val="0061580E"/>
    <w:rsid w:val="006161F0"/>
    <w:rsid w:val="0061671E"/>
    <w:rsid w:val="006168A1"/>
    <w:rsid w:val="00616F16"/>
    <w:rsid w:val="0062044E"/>
    <w:rsid w:val="006216B7"/>
    <w:rsid w:val="00622471"/>
    <w:rsid w:val="00622C63"/>
    <w:rsid w:val="00623CBC"/>
    <w:rsid w:val="00624352"/>
    <w:rsid w:val="006243E7"/>
    <w:rsid w:val="00624B42"/>
    <w:rsid w:val="006267C9"/>
    <w:rsid w:val="00627277"/>
    <w:rsid w:val="00627D8F"/>
    <w:rsid w:val="00630A9F"/>
    <w:rsid w:val="00630DD5"/>
    <w:rsid w:val="00631449"/>
    <w:rsid w:val="00631D74"/>
    <w:rsid w:val="0063217A"/>
    <w:rsid w:val="00632D58"/>
    <w:rsid w:val="0063304F"/>
    <w:rsid w:val="00633E3B"/>
    <w:rsid w:val="00634F92"/>
    <w:rsid w:val="006352CD"/>
    <w:rsid w:val="00635E6B"/>
    <w:rsid w:val="00635F24"/>
    <w:rsid w:val="006366D8"/>
    <w:rsid w:val="00637D43"/>
    <w:rsid w:val="00637F22"/>
    <w:rsid w:val="0064004E"/>
    <w:rsid w:val="00640332"/>
    <w:rsid w:val="00640A65"/>
    <w:rsid w:val="00640E76"/>
    <w:rsid w:val="00641776"/>
    <w:rsid w:val="00641CCA"/>
    <w:rsid w:val="00643033"/>
    <w:rsid w:val="006431D3"/>
    <w:rsid w:val="00644C32"/>
    <w:rsid w:val="00645EB7"/>
    <w:rsid w:val="00646374"/>
    <w:rsid w:val="0064780E"/>
    <w:rsid w:val="00647CDF"/>
    <w:rsid w:val="00647FD6"/>
    <w:rsid w:val="0065049F"/>
    <w:rsid w:val="00650DB2"/>
    <w:rsid w:val="0065108D"/>
    <w:rsid w:val="006511D5"/>
    <w:rsid w:val="00651484"/>
    <w:rsid w:val="006518A3"/>
    <w:rsid w:val="00651944"/>
    <w:rsid w:val="00652827"/>
    <w:rsid w:val="00652C8E"/>
    <w:rsid w:val="00653D54"/>
    <w:rsid w:val="006541D2"/>
    <w:rsid w:val="00654215"/>
    <w:rsid w:val="006554B1"/>
    <w:rsid w:val="00656E00"/>
    <w:rsid w:val="00657DFE"/>
    <w:rsid w:val="00660939"/>
    <w:rsid w:val="0066428A"/>
    <w:rsid w:val="006647BF"/>
    <w:rsid w:val="00664C86"/>
    <w:rsid w:val="00665212"/>
    <w:rsid w:val="006655E4"/>
    <w:rsid w:val="006660A8"/>
    <w:rsid w:val="006661A4"/>
    <w:rsid w:val="006664B4"/>
    <w:rsid w:val="0066683D"/>
    <w:rsid w:val="0066705C"/>
    <w:rsid w:val="00667064"/>
    <w:rsid w:val="00667990"/>
    <w:rsid w:val="006702BC"/>
    <w:rsid w:val="00670ED0"/>
    <w:rsid w:val="00671F67"/>
    <w:rsid w:val="006729D6"/>
    <w:rsid w:val="00673C47"/>
    <w:rsid w:val="00673D12"/>
    <w:rsid w:val="0067464C"/>
    <w:rsid w:val="006749A1"/>
    <w:rsid w:val="00674E1D"/>
    <w:rsid w:val="006752AA"/>
    <w:rsid w:val="0067601E"/>
    <w:rsid w:val="00676E46"/>
    <w:rsid w:val="00676F56"/>
    <w:rsid w:val="0067768A"/>
    <w:rsid w:val="00677770"/>
    <w:rsid w:val="00677850"/>
    <w:rsid w:val="00677E38"/>
    <w:rsid w:val="00680017"/>
    <w:rsid w:val="006809DB"/>
    <w:rsid w:val="00681393"/>
    <w:rsid w:val="00681ECE"/>
    <w:rsid w:val="00683FAE"/>
    <w:rsid w:val="0068482C"/>
    <w:rsid w:val="00685078"/>
    <w:rsid w:val="00685ECC"/>
    <w:rsid w:val="006875CC"/>
    <w:rsid w:val="0068789A"/>
    <w:rsid w:val="0069113C"/>
    <w:rsid w:val="006912D3"/>
    <w:rsid w:val="0069153E"/>
    <w:rsid w:val="00692EDC"/>
    <w:rsid w:val="0069307C"/>
    <w:rsid w:val="00693A35"/>
    <w:rsid w:val="0069474E"/>
    <w:rsid w:val="00694A11"/>
    <w:rsid w:val="00694BF8"/>
    <w:rsid w:val="00695056"/>
    <w:rsid w:val="0069579A"/>
    <w:rsid w:val="006971CC"/>
    <w:rsid w:val="006973E7"/>
    <w:rsid w:val="00697C03"/>
    <w:rsid w:val="006A054A"/>
    <w:rsid w:val="006A1877"/>
    <w:rsid w:val="006A2E62"/>
    <w:rsid w:val="006A40D1"/>
    <w:rsid w:val="006A4608"/>
    <w:rsid w:val="006A47C1"/>
    <w:rsid w:val="006A4F15"/>
    <w:rsid w:val="006A6FE0"/>
    <w:rsid w:val="006A7867"/>
    <w:rsid w:val="006A7F2B"/>
    <w:rsid w:val="006B0D4D"/>
    <w:rsid w:val="006B1854"/>
    <w:rsid w:val="006B1ABC"/>
    <w:rsid w:val="006B1EFE"/>
    <w:rsid w:val="006B24F0"/>
    <w:rsid w:val="006B3C59"/>
    <w:rsid w:val="006B4924"/>
    <w:rsid w:val="006B515B"/>
    <w:rsid w:val="006B55F4"/>
    <w:rsid w:val="006B5883"/>
    <w:rsid w:val="006B5D6C"/>
    <w:rsid w:val="006B6480"/>
    <w:rsid w:val="006B717C"/>
    <w:rsid w:val="006B72A9"/>
    <w:rsid w:val="006C12AC"/>
    <w:rsid w:val="006C12AF"/>
    <w:rsid w:val="006C1872"/>
    <w:rsid w:val="006C18F7"/>
    <w:rsid w:val="006C21BF"/>
    <w:rsid w:val="006C2BC6"/>
    <w:rsid w:val="006C2BD8"/>
    <w:rsid w:val="006C323F"/>
    <w:rsid w:val="006C336D"/>
    <w:rsid w:val="006C3A04"/>
    <w:rsid w:val="006C3DFC"/>
    <w:rsid w:val="006C4C1A"/>
    <w:rsid w:val="006C51C6"/>
    <w:rsid w:val="006C5BCA"/>
    <w:rsid w:val="006C5F60"/>
    <w:rsid w:val="006C7231"/>
    <w:rsid w:val="006C7A96"/>
    <w:rsid w:val="006D191E"/>
    <w:rsid w:val="006D327E"/>
    <w:rsid w:val="006D42AB"/>
    <w:rsid w:val="006D4451"/>
    <w:rsid w:val="006D4C10"/>
    <w:rsid w:val="006D53B9"/>
    <w:rsid w:val="006D569B"/>
    <w:rsid w:val="006D5BB5"/>
    <w:rsid w:val="006D5E16"/>
    <w:rsid w:val="006D656F"/>
    <w:rsid w:val="006D6BA8"/>
    <w:rsid w:val="006D74F1"/>
    <w:rsid w:val="006D76C6"/>
    <w:rsid w:val="006D79D6"/>
    <w:rsid w:val="006E2C2A"/>
    <w:rsid w:val="006E2F87"/>
    <w:rsid w:val="006E3D8B"/>
    <w:rsid w:val="006E5D52"/>
    <w:rsid w:val="006E6D77"/>
    <w:rsid w:val="006E7629"/>
    <w:rsid w:val="006F0A53"/>
    <w:rsid w:val="006F102E"/>
    <w:rsid w:val="006F15FC"/>
    <w:rsid w:val="006F1D48"/>
    <w:rsid w:val="006F22E2"/>
    <w:rsid w:val="006F2508"/>
    <w:rsid w:val="006F256B"/>
    <w:rsid w:val="006F25D5"/>
    <w:rsid w:val="006F37FF"/>
    <w:rsid w:val="006F4501"/>
    <w:rsid w:val="006F4967"/>
    <w:rsid w:val="006F4DAC"/>
    <w:rsid w:val="006F5626"/>
    <w:rsid w:val="006F61A0"/>
    <w:rsid w:val="006F7498"/>
    <w:rsid w:val="007000D8"/>
    <w:rsid w:val="00700C78"/>
    <w:rsid w:val="00701879"/>
    <w:rsid w:val="00701E5F"/>
    <w:rsid w:val="00702CB7"/>
    <w:rsid w:val="00703751"/>
    <w:rsid w:val="00704294"/>
    <w:rsid w:val="00704499"/>
    <w:rsid w:val="00704713"/>
    <w:rsid w:val="0070552E"/>
    <w:rsid w:val="00707DC7"/>
    <w:rsid w:val="00710A66"/>
    <w:rsid w:val="0071146B"/>
    <w:rsid w:val="007118B5"/>
    <w:rsid w:val="00711CCE"/>
    <w:rsid w:val="007150CB"/>
    <w:rsid w:val="00715533"/>
    <w:rsid w:val="00716A85"/>
    <w:rsid w:val="00717876"/>
    <w:rsid w:val="007208E9"/>
    <w:rsid w:val="00720B99"/>
    <w:rsid w:val="00720CC5"/>
    <w:rsid w:val="0072178D"/>
    <w:rsid w:val="007219E1"/>
    <w:rsid w:val="00721A80"/>
    <w:rsid w:val="00722366"/>
    <w:rsid w:val="00722586"/>
    <w:rsid w:val="0072315C"/>
    <w:rsid w:val="007231A3"/>
    <w:rsid w:val="00723913"/>
    <w:rsid w:val="00724652"/>
    <w:rsid w:val="00725AC4"/>
    <w:rsid w:val="00725F0B"/>
    <w:rsid w:val="007301B0"/>
    <w:rsid w:val="007302CD"/>
    <w:rsid w:val="00730602"/>
    <w:rsid w:val="00731620"/>
    <w:rsid w:val="00731976"/>
    <w:rsid w:val="00733A27"/>
    <w:rsid w:val="00733CE2"/>
    <w:rsid w:val="0073581E"/>
    <w:rsid w:val="00735ACF"/>
    <w:rsid w:val="00735CCC"/>
    <w:rsid w:val="00736015"/>
    <w:rsid w:val="007365D2"/>
    <w:rsid w:val="00737A5B"/>
    <w:rsid w:val="00740A78"/>
    <w:rsid w:val="00741DE6"/>
    <w:rsid w:val="007421B0"/>
    <w:rsid w:val="00742351"/>
    <w:rsid w:val="00742515"/>
    <w:rsid w:val="0074279B"/>
    <w:rsid w:val="007428B4"/>
    <w:rsid w:val="007439AA"/>
    <w:rsid w:val="00744F3C"/>
    <w:rsid w:val="0074579E"/>
    <w:rsid w:val="00745ADC"/>
    <w:rsid w:val="00745F79"/>
    <w:rsid w:val="007469EF"/>
    <w:rsid w:val="00746FD6"/>
    <w:rsid w:val="00747C03"/>
    <w:rsid w:val="00747CD3"/>
    <w:rsid w:val="0075103E"/>
    <w:rsid w:val="00752AD7"/>
    <w:rsid w:val="0075346C"/>
    <w:rsid w:val="00753A32"/>
    <w:rsid w:val="007553BE"/>
    <w:rsid w:val="007554DF"/>
    <w:rsid w:val="00755604"/>
    <w:rsid w:val="00756184"/>
    <w:rsid w:val="00756773"/>
    <w:rsid w:val="00756794"/>
    <w:rsid w:val="00760369"/>
    <w:rsid w:val="00760E43"/>
    <w:rsid w:val="00761693"/>
    <w:rsid w:val="00763C0B"/>
    <w:rsid w:val="00763CCB"/>
    <w:rsid w:val="00764D0A"/>
    <w:rsid w:val="007650E1"/>
    <w:rsid w:val="0076584F"/>
    <w:rsid w:val="007665A9"/>
    <w:rsid w:val="00766984"/>
    <w:rsid w:val="00767BF5"/>
    <w:rsid w:val="00767F2E"/>
    <w:rsid w:val="007704FA"/>
    <w:rsid w:val="00771005"/>
    <w:rsid w:val="007710F4"/>
    <w:rsid w:val="00771ACD"/>
    <w:rsid w:val="007737D7"/>
    <w:rsid w:val="00775F76"/>
    <w:rsid w:val="0078031E"/>
    <w:rsid w:val="00780E08"/>
    <w:rsid w:val="00780FCF"/>
    <w:rsid w:val="0078155A"/>
    <w:rsid w:val="00782DA5"/>
    <w:rsid w:val="00784E96"/>
    <w:rsid w:val="00785068"/>
    <w:rsid w:val="007855A0"/>
    <w:rsid w:val="00785DC1"/>
    <w:rsid w:val="00787F0E"/>
    <w:rsid w:val="00790064"/>
    <w:rsid w:val="00790D7C"/>
    <w:rsid w:val="00792C67"/>
    <w:rsid w:val="00793C59"/>
    <w:rsid w:val="00795359"/>
    <w:rsid w:val="00795C5D"/>
    <w:rsid w:val="00796BD3"/>
    <w:rsid w:val="00797ED4"/>
    <w:rsid w:val="007A121D"/>
    <w:rsid w:val="007A140C"/>
    <w:rsid w:val="007A1DEF"/>
    <w:rsid w:val="007A2CC4"/>
    <w:rsid w:val="007A352D"/>
    <w:rsid w:val="007A3E98"/>
    <w:rsid w:val="007A4B4D"/>
    <w:rsid w:val="007A4E5A"/>
    <w:rsid w:val="007A5F90"/>
    <w:rsid w:val="007A6497"/>
    <w:rsid w:val="007A6ED2"/>
    <w:rsid w:val="007A6EF4"/>
    <w:rsid w:val="007B01F6"/>
    <w:rsid w:val="007B02F8"/>
    <w:rsid w:val="007B0C3E"/>
    <w:rsid w:val="007B0E4C"/>
    <w:rsid w:val="007B17C7"/>
    <w:rsid w:val="007B2794"/>
    <w:rsid w:val="007B489E"/>
    <w:rsid w:val="007B51F6"/>
    <w:rsid w:val="007B5393"/>
    <w:rsid w:val="007B5C17"/>
    <w:rsid w:val="007B635B"/>
    <w:rsid w:val="007B6490"/>
    <w:rsid w:val="007B66B7"/>
    <w:rsid w:val="007B7CE4"/>
    <w:rsid w:val="007C284F"/>
    <w:rsid w:val="007C2C9D"/>
    <w:rsid w:val="007C3548"/>
    <w:rsid w:val="007C49CD"/>
    <w:rsid w:val="007C6084"/>
    <w:rsid w:val="007C67DF"/>
    <w:rsid w:val="007C6C9A"/>
    <w:rsid w:val="007C7108"/>
    <w:rsid w:val="007C78AD"/>
    <w:rsid w:val="007C7A14"/>
    <w:rsid w:val="007D00DD"/>
    <w:rsid w:val="007D0864"/>
    <w:rsid w:val="007D0C1C"/>
    <w:rsid w:val="007D284C"/>
    <w:rsid w:val="007D2857"/>
    <w:rsid w:val="007D355C"/>
    <w:rsid w:val="007D4019"/>
    <w:rsid w:val="007D46A4"/>
    <w:rsid w:val="007D6166"/>
    <w:rsid w:val="007D6C10"/>
    <w:rsid w:val="007D710B"/>
    <w:rsid w:val="007D7251"/>
    <w:rsid w:val="007D761F"/>
    <w:rsid w:val="007E0350"/>
    <w:rsid w:val="007E0BBA"/>
    <w:rsid w:val="007E14AF"/>
    <w:rsid w:val="007E14F8"/>
    <w:rsid w:val="007E1718"/>
    <w:rsid w:val="007E1859"/>
    <w:rsid w:val="007E2441"/>
    <w:rsid w:val="007E370B"/>
    <w:rsid w:val="007E3724"/>
    <w:rsid w:val="007E38D7"/>
    <w:rsid w:val="007E3F34"/>
    <w:rsid w:val="007E501D"/>
    <w:rsid w:val="007E50CD"/>
    <w:rsid w:val="007E5FDA"/>
    <w:rsid w:val="007E607C"/>
    <w:rsid w:val="007E61C2"/>
    <w:rsid w:val="007E64A5"/>
    <w:rsid w:val="007E653E"/>
    <w:rsid w:val="007E6580"/>
    <w:rsid w:val="007E6AA4"/>
    <w:rsid w:val="007E6BBA"/>
    <w:rsid w:val="007E6ECE"/>
    <w:rsid w:val="007E7609"/>
    <w:rsid w:val="007F0040"/>
    <w:rsid w:val="007F0465"/>
    <w:rsid w:val="007F048E"/>
    <w:rsid w:val="007F0869"/>
    <w:rsid w:val="007F108B"/>
    <w:rsid w:val="007F174C"/>
    <w:rsid w:val="007F1C0A"/>
    <w:rsid w:val="007F22F1"/>
    <w:rsid w:val="007F2558"/>
    <w:rsid w:val="007F2E33"/>
    <w:rsid w:val="007F374E"/>
    <w:rsid w:val="007F43A3"/>
    <w:rsid w:val="007F599A"/>
    <w:rsid w:val="007F5EA2"/>
    <w:rsid w:val="007F620F"/>
    <w:rsid w:val="007F62C9"/>
    <w:rsid w:val="007F63D6"/>
    <w:rsid w:val="007F7764"/>
    <w:rsid w:val="007F7787"/>
    <w:rsid w:val="007F7AC6"/>
    <w:rsid w:val="00800D49"/>
    <w:rsid w:val="008010B3"/>
    <w:rsid w:val="00803072"/>
    <w:rsid w:val="00803807"/>
    <w:rsid w:val="00803940"/>
    <w:rsid w:val="00803F22"/>
    <w:rsid w:val="00804744"/>
    <w:rsid w:val="00804E60"/>
    <w:rsid w:val="0080566C"/>
    <w:rsid w:val="00806D99"/>
    <w:rsid w:val="00807374"/>
    <w:rsid w:val="008076E3"/>
    <w:rsid w:val="008077B4"/>
    <w:rsid w:val="00807DAB"/>
    <w:rsid w:val="00810424"/>
    <w:rsid w:val="00810B29"/>
    <w:rsid w:val="00810C65"/>
    <w:rsid w:val="0081163D"/>
    <w:rsid w:val="0081362F"/>
    <w:rsid w:val="00813D99"/>
    <w:rsid w:val="00814E24"/>
    <w:rsid w:val="0081647C"/>
    <w:rsid w:val="008169B1"/>
    <w:rsid w:val="00817A3B"/>
    <w:rsid w:val="0082057E"/>
    <w:rsid w:val="00820F02"/>
    <w:rsid w:val="00821A54"/>
    <w:rsid w:val="008228F8"/>
    <w:rsid w:val="00822C20"/>
    <w:rsid w:val="00822D55"/>
    <w:rsid w:val="00822D6D"/>
    <w:rsid w:val="008233F8"/>
    <w:rsid w:val="0082541E"/>
    <w:rsid w:val="008259C7"/>
    <w:rsid w:val="00830ACF"/>
    <w:rsid w:val="008311AB"/>
    <w:rsid w:val="008326EC"/>
    <w:rsid w:val="008328FE"/>
    <w:rsid w:val="00833ECE"/>
    <w:rsid w:val="0083412A"/>
    <w:rsid w:val="008346B3"/>
    <w:rsid w:val="0083506A"/>
    <w:rsid w:val="00835267"/>
    <w:rsid w:val="008353DE"/>
    <w:rsid w:val="00835690"/>
    <w:rsid w:val="00836D1C"/>
    <w:rsid w:val="00837527"/>
    <w:rsid w:val="0083763F"/>
    <w:rsid w:val="00837A51"/>
    <w:rsid w:val="00837C11"/>
    <w:rsid w:val="008407A9"/>
    <w:rsid w:val="00840ACF"/>
    <w:rsid w:val="00840B82"/>
    <w:rsid w:val="008410C4"/>
    <w:rsid w:val="008420A4"/>
    <w:rsid w:val="008428E9"/>
    <w:rsid w:val="00843620"/>
    <w:rsid w:val="0084366A"/>
    <w:rsid w:val="00843D09"/>
    <w:rsid w:val="00844A34"/>
    <w:rsid w:val="0084595B"/>
    <w:rsid w:val="008472DB"/>
    <w:rsid w:val="00847C21"/>
    <w:rsid w:val="008512E9"/>
    <w:rsid w:val="0085174B"/>
    <w:rsid w:val="00853811"/>
    <w:rsid w:val="00853886"/>
    <w:rsid w:val="00853946"/>
    <w:rsid w:val="008539DA"/>
    <w:rsid w:val="008543BD"/>
    <w:rsid w:val="00854F02"/>
    <w:rsid w:val="0085532C"/>
    <w:rsid w:val="00856628"/>
    <w:rsid w:val="00861AB9"/>
    <w:rsid w:val="00861D12"/>
    <w:rsid w:val="008623E8"/>
    <w:rsid w:val="008626D5"/>
    <w:rsid w:val="00862EEE"/>
    <w:rsid w:val="00863322"/>
    <w:rsid w:val="00863464"/>
    <w:rsid w:val="008646A6"/>
    <w:rsid w:val="0086538F"/>
    <w:rsid w:val="00867888"/>
    <w:rsid w:val="00867B2D"/>
    <w:rsid w:val="00867DB5"/>
    <w:rsid w:val="00870CC7"/>
    <w:rsid w:val="0087108B"/>
    <w:rsid w:val="00872044"/>
    <w:rsid w:val="00873DB3"/>
    <w:rsid w:val="00873DF1"/>
    <w:rsid w:val="008741A7"/>
    <w:rsid w:val="00874859"/>
    <w:rsid w:val="008749B5"/>
    <w:rsid w:val="00874B50"/>
    <w:rsid w:val="00874BCA"/>
    <w:rsid w:val="00875611"/>
    <w:rsid w:val="00875EA6"/>
    <w:rsid w:val="00876621"/>
    <w:rsid w:val="008769BB"/>
    <w:rsid w:val="00876C4C"/>
    <w:rsid w:val="00877048"/>
    <w:rsid w:val="0087707C"/>
    <w:rsid w:val="008775F1"/>
    <w:rsid w:val="00877725"/>
    <w:rsid w:val="00880101"/>
    <w:rsid w:val="00880BBB"/>
    <w:rsid w:val="0088151D"/>
    <w:rsid w:val="0088196E"/>
    <w:rsid w:val="00881D10"/>
    <w:rsid w:val="00881DDA"/>
    <w:rsid w:val="0088225F"/>
    <w:rsid w:val="00882296"/>
    <w:rsid w:val="00883978"/>
    <w:rsid w:val="0088745B"/>
    <w:rsid w:val="00887A2F"/>
    <w:rsid w:val="0089076D"/>
    <w:rsid w:val="008912D2"/>
    <w:rsid w:val="00891881"/>
    <w:rsid w:val="0089430B"/>
    <w:rsid w:val="008952AB"/>
    <w:rsid w:val="00896A51"/>
    <w:rsid w:val="008A06F1"/>
    <w:rsid w:val="008A07B0"/>
    <w:rsid w:val="008A117F"/>
    <w:rsid w:val="008A11A8"/>
    <w:rsid w:val="008A1B76"/>
    <w:rsid w:val="008A1F73"/>
    <w:rsid w:val="008A2018"/>
    <w:rsid w:val="008A2406"/>
    <w:rsid w:val="008A2695"/>
    <w:rsid w:val="008A3D76"/>
    <w:rsid w:val="008A3EA7"/>
    <w:rsid w:val="008A4864"/>
    <w:rsid w:val="008A51E5"/>
    <w:rsid w:val="008A55DF"/>
    <w:rsid w:val="008A5968"/>
    <w:rsid w:val="008A6ACC"/>
    <w:rsid w:val="008A7EA4"/>
    <w:rsid w:val="008B1D2F"/>
    <w:rsid w:val="008B1F69"/>
    <w:rsid w:val="008B219D"/>
    <w:rsid w:val="008B22BF"/>
    <w:rsid w:val="008B2800"/>
    <w:rsid w:val="008B2C93"/>
    <w:rsid w:val="008B2CE3"/>
    <w:rsid w:val="008B44EC"/>
    <w:rsid w:val="008B4B93"/>
    <w:rsid w:val="008B4BCD"/>
    <w:rsid w:val="008B6479"/>
    <w:rsid w:val="008B67CA"/>
    <w:rsid w:val="008B6A47"/>
    <w:rsid w:val="008B6EBE"/>
    <w:rsid w:val="008B7D99"/>
    <w:rsid w:val="008C096A"/>
    <w:rsid w:val="008C190E"/>
    <w:rsid w:val="008C1EA6"/>
    <w:rsid w:val="008C2456"/>
    <w:rsid w:val="008C28A0"/>
    <w:rsid w:val="008C28E7"/>
    <w:rsid w:val="008C3397"/>
    <w:rsid w:val="008C4296"/>
    <w:rsid w:val="008C446D"/>
    <w:rsid w:val="008C4C9F"/>
    <w:rsid w:val="008C5D78"/>
    <w:rsid w:val="008C6F43"/>
    <w:rsid w:val="008C7F4C"/>
    <w:rsid w:val="008D08E3"/>
    <w:rsid w:val="008D12B6"/>
    <w:rsid w:val="008D1930"/>
    <w:rsid w:val="008D2524"/>
    <w:rsid w:val="008D3735"/>
    <w:rsid w:val="008D4920"/>
    <w:rsid w:val="008D5A0C"/>
    <w:rsid w:val="008D778D"/>
    <w:rsid w:val="008D7AD3"/>
    <w:rsid w:val="008D7CD8"/>
    <w:rsid w:val="008E00D6"/>
    <w:rsid w:val="008E099E"/>
    <w:rsid w:val="008E22F8"/>
    <w:rsid w:val="008E2328"/>
    <w:rsid w:val="008E243E"/>
    <w:rsid w:val="008E338E"/>
    <w:rsid w:val="008E3DCA"/>
    <w:rsid w:val="008E4517"/>
    <w:rsid w:val="008E4F65"/>
    <w:rsid w:val="008E5358"/>
    <w:rsid w:val="008E5D5A"/>
    <w:rsid w:val="008E5E69"/>
    <w:rsid w:val="008E66E9"/>
    <w:rsid w:val="008E6835"/>
    <w:rsid w:val="008E70F0"/>
    <w:rsid w:val="008E7E3C"/>
    <w:rsid w:val="008F0124"/>
    <w:rsid w:val="008F05FF"/>
    <w:rsid w:val="008F18BE"/>
    <w:rsid w:val="008F219B"/>
    <w:rsid w:val="008F2312"/>
    <w:rsid w:val="008F2771"/>
    <w:rsid w:val="008F3B99"/>
    <w:rsid w:val="008F44DD"/>
    <w:rsid w:val="008F52D5"/>
    <w:rsid w:val="008F6839"/>
    <w:rsid w:val="008F6D93"/>
    <w:rsid w:val="008F706A"/>
    <w:rsid w:val="008F76FF"/>
    <w:rsid w:val="008F7E96"/>
    <w:rsid w:val="008F7EB3"/>
    <w:rsid w:val="00900079"/>
    <w:rsid w:val="009004CB"/>
    <w:rsid w:val="00901186"/>
    <w:rsid w:val="00901497"/>
    <w:rsid w:val="00901E26"/>
    <w:rsid w:val="00902BF8"/>
    <w:rsid w:val="0090364B"/>
    <w:rsid w:val="00903676"/>
    <w:rsid w:val="00903733"/>
    <w:rsid w:val="00903D11"/>
    <w:rsid w:val="00903F50"/>
    <w:rsid w:val="00904A22"/>
    <w:rsid w:val="00905260"/>
    <w:rsid w:val="009075CF"/>
    <w:rsid w:val="009078E6"/>
    <w:rsid w:val="00911544"/>
    <w:rsid w:val="009115F5"/>
    <w:rsid w:val="009127CE"/>
    <w:rsid w:val="00912AF8"/>
    <w:rsid w:val="0091462A"/>
    <w:rsid w:val="009159F1"/>
    <w:rsid w:val="0091605D"/>
    <w:rsid w:val="009165E2"/>
    <w:rsid w:val="00916A4D"/>
    <w:rsid w:val="0091711F"/>
    <w:rsid w:val="009173B1"/>
    <w:rsid w:val="00917DF6"/>
    <w:rsid w:val="0092010F"/>
    <w:rsid w:val="009202A8"/>
    <w:rsid w:val="00921489"/>
    <w:rsid w:val="00921628"/>
    <w:rsid w:val="009244EF"/>
    <w:rsid w:val="00924596"/>
    <w:rsid w:val="0092481E"/>
    <w:rsid w:val="00925B96"/>
    <w:rsid w:val="00926D6F"/>
    <w:rsid w:val="00926EC8"/>
    <w:rsid w:val="00927653"/>
    <w:rsid w:val="00927FF0"/>
    <w:rsid w:val="009307E9"/>
    <w:rsid w:val="00930901"/>
    <w:rsid w:val="00931D14"/>
    <w:rsid w:val="00933929"/>
    <w:rsid w:val="00934689"/>
    <w:rsid w:val="00935772"/>
    <w:rsid w:val="00936050"/>
    <w:rsid w:val="00936558"/>
    <w:rsid w:val="009365B5"/>
    <w:rsid w:val="0093730A"/>
    <w:rsid w:val="0094066D"/>
    <w:rsid w:val="00940803"/>
    <w:rsid w:val="00940D1C"/>
    <w:rsid w:val="00941450"/>
    <w:rsid w:val="00941FDB"/>
    <w:rsid w:val="00942193"/>
    <w:rsid w:val="00942F1D"/>
    <w:rsid w:val="00943D5D"/>
    <w:rsid w:val="009440ED"/>
    <w:rsid w:val="0094410C"/>
    <w:rsid w:val="00944581"/>
    <w:rsid w:val="00944C8F"/>
    <w:rsid w:val="00945459"/>
    <w:rsid w:val="009460DE"/>
    <w:rsid w:val="0094677D"/>
    <w:rsid w:val="0094708C"/>
    <w:rsid w:val="00951487"/>
    <w:rsid w:val="00951517"/>
    <w:rsid w:val="009516E3"/>
    <w:rsid w:val="00951D69"/>
    <w:rsid w:val="00951EEE"/>
    <w:rsid w:val="00952726"/>
    <w:rsid w:val="00953FC2"/>
    <w:rsid w:val="0095504F"/>
    <w:rsid w:val="00955B55"/>
    <w:rsid w:val="00955D10"/>
    <w:rsid w:val="00956392"/>
    <w:rsid w:val="009567EB"/>
    <w:rsid w:val="00956971"/>
    <w:rsid w:val="00957984"/>
    <w:rsid w:val="00957B0A"/>
    <w:rsid w:val="00957FE9"/>
    <w:rsid w:val="00960099"/>
    <w:rsid w:val="0096016F"/>
    <w:rsid w:val="009608F3"/>
    <w:rsid w:val="00962542"/>
    <w:rsid w:val="00962969"/>
    <w:rsid w:val="00962B37"/>
    <w:rsid w:val="009630C9"/>
    <w:rsid w:val="0096318E"/>
    <w:rsid w:val="0096358B"/>
    <w:rsid w:val="00964139"/>
    <w:rsid w:val="009657EF"/>
    <w:rsid w:val="0096746C"/>
    <w:rsid w:val="00970220"/>
    <w:rsid w:val="00970865"/>
    <w:rsid w:val="009708B1"/>
    <w:rsid w:val="00970B5F"/>
    <w:rsid w:val="00970C31"/>
    <w:rsid w:val="00970C43"/>
    <w:rsid w:val="00970F9E"/>
    <w:rsid w:val="0097150A"/>
    <w:rsid w:val="00971C5F"/>
    <w:rsid w:val="0097205B"/>
    <w:rsid w:val="009723F2"/>
    <w:rsid w:val="0097287D"/>
    <w:rsid w:val="00972CE3"/>
    <w:rsid w:val="0097349D"/>
    <w:rsid w:val="0097387C"/>
    <w:rsid w:val="0097572D"/>
    <w:rsid w:val="009762E7"/>
    <w:rsid w:val="00977068"/>
    <w:rsid w:val="0098192E"/>
    <w:rsid w:val="00982ABF"/>
    <w:rsid w:val="009849D6"/>
    <w:rsid w:val="00984F3E"/>
    <w:rsid w:val="009878B5"/>
    <w:rsid w:val="00990F60"/>
    <w:rsid w:val="00992108"/>
    <w:rsid w:val="009928C2"/>
    <w:rsid w:val="00992CED"/>
    <w:rsid w:val="00993794"/>
    <w:rsid w:val="00993B12"/>
    <w:rsid w:val="00994246"/>
    <w:rsid w:val="0099526C"/>
    <w:rsid w:val="009954F9"/>
    <w:rsid w:val="00995574"/>
    <w:rsid w:val="00996E64"/>
    <w:rsid w:val="009976D5"/>
    <w:rsid w:val="009978DA"/>
    <w:rsid w:val="009A03D9"/>
    <w:rsid w:val="009A1297"/>
    <w:rsid w:val="009A252D"/>
    <w:rsid w:val="009A2D33"/>
    <w:rsid w:val="009A3AAA"/>
    <w:rsid w:val="009A552D"/>
    <w:rsid w:val="009A5FB6"/>
    <w:rsid w:val="009A7618"/>
    <w:rsid w:val="009A78C6"/>
    <w:rsid w:val="009A794B"/>
    <w:rsid w:val="009B02CA"/>
    <w:rsid w:val="009B0EAF"/>
    <w:rsid w:val="009B1BEC"/>
    <w:rsid w:val="009B20A9"/>
    <w:rsid w:val="009B2EE2"/>
    <w:rsid w:val="009B308B"/>
    <w:rsid w:val="009B3F05"/>
    <w:rsid w:val="009B662D"/>
    <w:rsid w:val="009B7F81"/>
    <w:rsid w:val="009C01C7"/>
    <w:rsid w:val="009C03F4"/>
    <w:rsid w:val="009C1281"/>
    <w:rsid w:val="009C2181"/>
    <w:rsid w:val="009C2BF1"/>
    <w:rsid w:val="009C2E7A"/>
    <w:rsid w:val="009C2FC6"/>
    <w:rsid w:val="009C33CC"/>
    <w:rsid w:val="009C3A63"/>
    <w:rsid w:val="009C43D5"/>
    <w:rsid w:val="009C4C96"/>
    <w:rsid w:val="009C5406"/>
    <w:rsid w:val="009C71A2"/>
    <w:rsid w:val="009C78D5"/>
    <w:rsid w:val="009D0CE7"/>
    <w:rsid w:val="009D3BF0"/>
    <w:rsid w:val="009D408D"/>
    <w:rsid w:val="009D4442"/>
    <w:rsid w:val="009D70AD"/>
    <w:rsid w:val="009D7DF9"/>
    <w:rsid w:val="009E0092"/>
    <w:rsid w:val="009E1138"/>
    <w:rsid w:val="009E12B9"/>
    <w:rsid w:val="009E13BE"/>
    <w:rsid w:val="009E19A8"/>
    <w:rsid w:val="009E1B04"/>
    <w:rsid w:val="009E1CE7"/>
    <w:rsid w:val="009E310E"/>
    <w:rsid w:val="009E424E"/>
    <w:rsid w:val="009E57E4"/>
    <w:rsid w:val="009E5C9E"/>
    <w:rsid w:val="009E6431"/>
    <w:rsid w:val="009E6667"/>
    <w:rsid w:val="009E6E9C"/>
    <w:rsid w:val="009E77FE"/>
    <w:rsid w:val="009F0758"/>
    <w:rsid w:val="009F10F1"/>
    <w:rsid w:val="009F210C"/>
    <w:rsid w:val="009F3415"/>
    <w:rsid w:val="009F36D4"/>
    <w:rsid w:val="009F3833"/>
    <w:rsid w:val="009F3836"/>
    <w:rsid w:val="009F3C7F"/>
    <w:rsid w:val="009F48EA"/>
    <w:rsid w:val="009F4ADD"/>
    <w:rsid w:val="009F510D"/>
    <w:rsid w:val="009F513A"/>
    <w:rsid w:val="00A0072B"/>
    <w:rsid w:val="00A00F79"/>
    <w:rsid w:val="00A023C2"/>
    <w:rsid w:val="00A02884"/>
    <w:rsid w:val="00A04892"/>
    <w:rsid w:val="00A04CDF"/>
    <w:rsid w:val="00A05674"/>
    <w:rsid w:val="00A05FF9"/>
    <w:rsid w:val="00A0623E"/>
    <w:rsid w:val="00A07322"/>
    <w:rsid w:val="00A1017C"/>
    <w:rsid w:val="00A10196"/>
    <w:rsid w:val="00A11219"/>
    <w:rsid w:val="00A121BD"/>
    <w:rsid w:val="00A122B7"/>
    <w:rsid w:val="00A128D3"/>
    <w:rsid w:val="00A1299E"/>
    <w:rsid w:val="00A13FEE"/>
    <w:rsid w:val="00A14656"/>
    <w:rsid w:val="00A1592E"/>
    <w:rsid w:val="00A16EDA"/>
    <w:rsid w:val="00A174A9"/>
    <w:rsid w:val="00A1755F"/>
    <w:rsid w:val="00A20564"/>
    <w:rsid w:val="00A206AE"/>
    <w:rsid w:val="00A209AC"/>
    <w:rsid w:val="00A20DAD"/>
    <w:rsid w:val="00A21543"/>
    <w:rsid w:val="00A22573"/>
    <w:rsid w:val="00A22E9F"/>
    <w:rsid w:val="00A24A0D"/>
    <w:rsid w:val="00A24FC9"/>
    <w:rsid w:val="00A25EE7"/>
    <w:rsid w:val="00A26E85"/>
    <w:rsid w:val="00A27FED"/>
    <w:rsid w:val="00A33062"/>
    <w:rsid w:val="00A3426A"/>
    <w:rsid w:val="00A34643"/>
    <w:rsid w:val="00A3497F"/>
    <w:rsid w:val="00A3603A"/>
    <w:rsid w:val="00A36601"/>
    <w:rsid w:val="00A368DD"/>
    <w:rsid w:val="00A37997"/>
    <w:rsid w:val="00A401AF"/>
    <w:rsid w:val="00A4045E"/>
    <w:rsid w:val="00A40FA4"/>
    <w:rsid w:val="00A42132"/>
    <w:rsid w:val="00A425E2"/>
    <w:rsid w:val="00A428A6"/>
    <w:rsid w:val="00A44950"/>
    <w:rsid w:val="00A44ABE"/>
    <w:rsid w:val="00A455E8"/>
    <w:rsid w:val="00A45AC1"/>
    <w:rsid w:val="00A462C2"/>
    <w:rsid w:val="00A47F43"/>
    <w:rsid w:val="00A5053B"/>
    <w:rsid w:val="00A50DB8"/>
    <w:rsid w:val="00A51A97"/>
    <w:rsid w:val="00A51B3A"/>
    <w:rsid w:val="00A51D5B"/>
    <w:rsid w:val="00A52015"/>
    <w:rsid w:val="00A53027"/>
    <w:rsid w:val="00A54115"/>
    <w:rsid w:val="00A54772"/>
    <w:rsid w:val="00A54B66"/>
    <w:rsid w:val="00A55605"/>
    <w:rsid w:val="00A55A9B"/>
    <w:rsid w:val="00A55CB3"/>
    <w:rsid w:val="00A56FE2"/>
    <w:rsid w:val="00A571E4"/>
    <w:rsid w:val="00A57B44"/>
    <w:rsid w:val="00A57C54"/>
    <w:rsid w:val="00A60729"/>
    <w:rsid w:val="00A609C0"/>
    <w:rsid w:val="00A609C8"/>
    <w:rsid w:val="00A60A7D"/>
    <w:rsid w:val="00A60B2D"/>
    <w:rsid w:val="00A60B9F"/>
    <w:rsid w:val="00A60F22"/>
    <w:rsid w:val="00A61913"/>
    <w:rsid w:val="00A6217E"/>
    <w:rsid w:val="00A62875"/>
    <w:rsid w:val="00A62F70"/>
    <w:rsid w:val="00A63B58"/>
    <w:rsid w:val="00A64480"/>
    <w:rsid w:val="00A64673"/>
    <w:rsid w:val="00A648A3"/>
    <w:rsid w:val="00A6606E"/>
    <w:rsid w:val="00A67119"/>
    <w:rsid w:val="00A70C1D"/>
    <w:rsid w:val="00A72827"/>
    <w:rsid w:val="00A7383B"/>
    <w:rsid w:val="00A743FB"/>
    <w:rsid w:val="00A7468D"/>
    <w:rsid w:val="00A746B4"/>
    <w:rsid w:val="00A75FD7"/>
    <w:rsid w:val="00A80323"/>
    <w:rsid w:val="00A81222"/>
    <w:rsid w:val="00A81C07"/>
    <w:rsid w:val="00A823F4"/>
    <w:rsid w:val="00A82A79"/>
    <w:rsid w:val="00A82CC0"/>
    <w:rsid w:val="00A83AA4"/>
    <w:rsid w:val="00A83F6E"/>
    <w:rsid w:val="00A8426F"/>
    <w:rsid w:val="00A86493"/>
    <w:rsid w:val="00A86CAD"/>
    <w:rsid w:val="00A902FF"/>
    <w:rsid w:val="00A90CF4"/>
    <w:rsid w:val="00A90ED7"/>
    <w:rsid w:val="00A921EA"/>
    <w:rsid w:val="00A92236"/>
    <w:rsid w:val="00A923FE"/>
    <w:rsid w:val="00A92F1F"/>
    <w:rsid w:val="00A92F99"/>
    <w:rsid w:val="00A9320B"/>
    <w:rsid w:val="00A9472B"/>
    <w:rsid w:val="00A94AC9"/>
    <w:rsid w:val="00A95616"/>
    <w:rsid w:val="00A96109"/>
    <w:rsid w:val="00A9733A"/>
    <w:rsid w:val="00A97AA6"/>
    <w:rsid w:val="00A97D29"/>
    <w:rsid w:val="00AA0B16"/>
    <w:rsid w:val="00AA27C2"/>
    <w:rsid w:val="00AA383C"/>
    <w:rsid w:val="00AA4019"/>
    <w:rsid w:val="00AA4EBA"/>
    <w:rsid w:val="00AA54EB"/>
    <w:rsid w:val="00AA60E4"/>
    <w:rsid w:val="00AA760B"/>
    <w:rsid w:val="00AA76CD"/>
    <w:rsid w:val="00AB00D9"/>
    <w:rsid w:val="00AB0FAE"/>
    <w:rsid w:val="00AB138B"/>
    <w:rsid w:val="00AB1F67"/>
    <w:rsid w:val="00AB21D2"/>
    <w:rsid w:val="00AB222B"/>
    <w:rsid w:val="00AB357B"/>
    <w:rsid w:val="00AB401E"/>
    <w:rsid w:val="00AB4303"/>
    <w:rsid w:val="00AB7BEB"/>
    <w:rsid w:val="00AC004B"/>
    <w:rsid w:val="00AC0794"/>
    <w:rsid w:val="00AC15CF"/>
    <w:rsid w:val="00AC1BBC"/>
    <w:rsid w:val="00AC227A"/>
    <w:rsid w:val="00AC255F"/>
    <w:rsid w:val="00AC25DA"/>
    <w:rsid w:val="00AC28A6"/>
    <w:rsid w:val="00AC2EDF"/>
    <w:rsid w:val="00AC31AD"/>
    <w:rsid w:val="00AC372D"/>
    <w:rsid w:val="00AC3E72"/>
    <w:rsid w:val="00AC447F"/>
    <w:rsid w:val="00AC47BA"/>
    <w:rsid w:val="00AC49F0"/>
    <w:rsid w:val="00AC4DE7"/>
    <w:rsid w:val="00AC5031"/>
    <w:rsid w:val="00AC77C2"/>
    <w:rsid w:val="00AD05D4"/>
    <w:rsid w:val="00AD06A8"/>
    <w:rsid w:val="00AD0B2F"/>
    <w:rsid w:val="00AD11C2"/>
    <w:rsid w:val="00AD152C"/>
    <w:rsid w:val="00AD1979"/>
    <w:rsid w:val="00AD1CBE"/>
    <w:rsid w:val="00AD2333"/>
    <w:rsid w:val="00AD259F"/>
    <w:rsid w:val="00AD3A33"/>
    <w:rsid w:val="00AD3E47"/>
    <w:rsid w:val="00AD46D6"/>
    <w:rsid w:val="00AD4D10"/>
    <w:rsid w:val="00AD574E"/>
    <w:rsid w:val="00AD59E6"/>
    <w:rsid w:val="00AD5BE0"/>
    <w:rsid w:val="00AD65FB"/>
    <w:rsid w:val="00AD678F"/>
    <w:rsid w:val="00AD76D8"/>
    <w:rsid w:val="00AD7C2D"/>
    <w:rsid w:val="00AE01E1"/>
    <w:rsid w:val="00AE10A5"/>
    <w:rsid w:val="00AE1718"/>
    <w:rsid w:val="00AE1966"/>
    <w:rsid w:val="00AE2366"/>
    <w:rsid w:val="00AE2BA5"/>
    <w:rsid w:val="00AE2F80"/>
    <w:rsid w:val="00AE35B7"/>
    <w:rsid w:val="00AE3748"/>
    <w:rsid w:val="00AE3BCC"/>
    <w:rsid w:val="00AE44C6"/>
    <w:rsid w:val="00AE4640"/>
    <w:rsid w:val="00AE46C2"/>
    <w:rsid w:val="00AE49B1"/>
    <w:rsid w:val="00AE4A90"/>
    <w:rsid w:val="00AE4B09"/>
    <w:rsid w:val="00AE6870"/>
    <w:rsid w:val="00AE7334"/>
    <w:rsid w:val="00AF03EC"/>
    <w:rsid w:val="00AF1C7F"/>
    <w:rsid w:val="00AF2318"/>
    <w:rsid w:val="00AF2B0D"/>
    <w:rsid w:val="00AF3458"/>
    <w:rsid w:val="00AF49FE"/>
    <w:rsid w:val="00AF4FA6"/>
    <w:rsid w:val="00AF5692"/>
    <w:rsid w:val="00AF5964"/>
    <w:rsid w:val="00AF5989"/>
    <w:rsid w:val="00AF7B3E"/>
    <w:rsid w:val="00B01CAC"/>
    <w:rsid w:val="00B01E62"/>
    <w:rsid w:val="00B022BB"/>
    <w:rsid w:val="00B0264F"/>
    <w:rsid w:val="00B02A16"/>
    <w:rsid w:val="00B02E8E"/>
    <w:rsid w:val="00B0340F"/>
    <w:rsid w:val="00B03924"/>
    <w:rsid w:val="00B03ABF"/>
    <w:rsid w:val="00B03CD8"/>
    <w:rsid w:val="00B04174"/>
    <w:rsid w:val="00B04794"/>
    <w:rsid w:val="00B04DDB"/>
    <w:rsid w:val="00B051B4"/>
    <w:rsid w:val="00B0545A"/>
    <w:rsid w:val="00B05524"/>
    <w:rsid w:val="00B06131"/>
    <w:rsid w:val="00B06276"/>
    <w:rsid w:val="00B06293"/>
    <w:rsid w:val="00B06E13"/>
    <w:rsid w:val="00B07555"/>
    <w:rsid w:val="00B101B1"/>
    <w:rsid w:val="00B10E8C"/>
    <w:rsid w:val="00B10F2F"/>
    <w:rsid w:val="00B11A9D"/>
    <w:rsid w:val="00B1218B"/>
    <w:rsid w:val="00B1287F"/>
    <w:rsid w:val="00B12C31"/>
    <w:rsid w:val="00B12E45"/>
    <w:rsid w:val="00B12F87"/>
    <w:rsid w:val="00B133CA"/>
    <w:rsid w:val="00B148A8"/>
    <w:rsid w:val="00B1561B"/>
    <w:rsid w:val="00B1570A"/>
    <w:rsid w:val="00B1583F"/>
    <w:rsid w:val="00B16598"/>
    <w:rsid w:val="00B20267"/>
    <w:rsid w:val="00B21464"/>
    <w:rsid w:val="00B21C38"/>
    <w:rsid w:val="00B22167"/>
    <w:rsid w:val="00B22897"/>
    <w:rsid w:val="00B22A9D"/>
    <w:rsid w:val="00B24616"/>
    <w:rsid w:val="00B247ED"/>
    <w:rsid w:val="00B2497E"/>
    <w:rsid w:val="00B25FBB"/>
    <w:rsid w:val="00B267F0"/>
    <w:rsid w:val="00B26C9A"/>
    <w:rsid w:val="00B277E7"/>
    <w:rsid w:val="00B27980"/>
    <w:rsid w:val="00B3057C"/>
    <w:rsid w:val="00B30A1F"/>
    <w:rsid w:val="00B31259"/>
    <w:rsid w:val="00B31367"/>
    <w:rsid w:val="00B314F2"/>
    <w:rsid w:val="00B31805"/>
    <w:rsid w:val="00B318D5"/>
    <w:rsid w:val="00B3193A"/>
    <w:rsid w:val="00B321E4"/>
    <w:rsid w:val="00B321EF"/>
    <w:rsid w:val="00B333D5"/>
    <w:rsid w:val="00B337A9"/>
    <w:rsid w:val="00B33851"/>
    <w:rsid w:val="00B34511"/>
    <w:rsid w:val="00B350DB"/>
    <w:rsid w:val="00B36310"/>
    <w:rsid w:val="00B36F87"/>
    <w:rsid w:val="00B37B2A"/>
    <w:rsid w:val="00B37D2C"/>
    <w:rsid w:val="00B40423"/>
    <w:rsid w:val="00B40A14"/>
    <w:rsid w:val="00B40B44"/>
    <w:rsid w:val="00B40C68"/>
    <w:rsid w:val="00B40E06"/>
    <w:rsid w:val="00B41C33"/>
    <w:rsid w:val="00B41E06"/>
    <w:rsid w:val="00B423B4"/>
    <w:rsid w:val="00B4271F"/>
    <w:rsid w:val="00B430C8"/>
    <w:rsid w:val="00B442D9"/>
    <w:rsid w:val="00B463ED"/>
    <w:rsid w:val="00B4698D"/>
    <w:rsid w:val="00B4741A"/>
    <w:rsid w:val="00B47BC4"/>
    <w:rsid w:val="00B5038B"/>
    <w:rsid w:val="00B50A11"/>
    <w:rsid w:val="00B50A17"/>
    <w:rsid w:val="00B50E4F"/>
    <w:rsid w:val="00B516B2"/>
    <w:rsid w:val="00B5192F"/>
    <w:rsid w:val="00B52ABC"/>
    <w:rsid w:val="00B52C0D"/>
    <w:rsid w:val="00B539F5"/>
    <w:rsid w:val="00B53A1A"/>
    <w:rsid w:val="00B5441E"/>
    <w:rsid w:val="00B56068"/>
    <w:rsid w:val="00B563F6"/>
    <w:rsid w:val="00B60F2D"/>
    <w:rsid w:val="00B6133D"/>
    <w:rsid w:val="00B617CE"/>
    <w:rsid w:val="00B6263D"/>
    <w:rsid w:val="00B63D75"/>
    <w:rsid w:val="00B647EB"/>
    <w:rsid w:val="00B6520F"/>
    <w:rsid w:val="00B65812"/>
    <w:rsid w:val="00B65DCD"/>
    <w:rsid w:val="00B660F6"/>
    <w:rsid w:val="00B668A9"/>
    <w:rsid w:val="00B6737B"/>
    <w:rsid w:val="00B679AE"/>
    <w:rsid w:val="00B703A4"/>
    <w:rsid w:val="00B7057E"/>
    <w:rsid w:val="00B70673"/>
    <w:rsid w:val="00B70FB3"/>
    <w:rsid w:val="00B7163B"/>
    <w:rsid w:val="00B71A8A"/>
    <w:rsid w:val="00B73803"/>
    <w:rsid w:val="00B7383D"/>
    <w:rsid w:val="00B73DD8"/>
    <w:rsid w:val="00B76033"/>
    <w:rsid w:val="00B7615A"/>
    <w:rsid w:val="00B76FE8"/>
    <w:rsid w:val="00B77031"/>
    <w:rsid w:val="00B775E2"/>
    <w:rsid w:val="00B77A84"/>
    <w:rsid w:val="00B77FA9"/>
    <w:rsid w:val="00B8004C"/>
    <w:rsid w:val="00B80207"/>
    <w:rsid w:val="00B80329"/>
    <w:rsid w:val="00B80F66"/>
    <w:rsid w:val="00B810D2"/>
    <w:rsid w:val="00B81404"/>
    <w:rsid w:val="00B81A6F"/>
    <w:rsid w:val="00B81C1C"/>
    <w:rsid w:val="00B81C82"/>
    <w:rsid w:val="00B826B8"/>
    <w:rsid w:val="00B841A7"/>
    <w:rsid w:val="00B84356"/>
    <w:rsid w:val="00B85921"/>
    <w:rsid w:val="00B86C8B"/>
    <w:rsid w:val="00B87E04"/>
    <w:rsid w:val="00B90797"/>
    <w:rsid w:val="00B9092E"/>
    <w:rsid w:val="00B91356"/>
    <w:rsid w:val="00B913B5"/>
    <w:rsid w:val="00B9176A"/>
    <w:rsid w:val="00B919A9"/>
    <w:rsid w:val="00B91B99"/>
    <w:rsid w:val="00B91EDE"/>
    <w:rsid w:val="00B92163"/>
    <w:rsid w:val="00B924C2"/>
    <w:rsid w:val="00B926C2"/>
    <w:rsid w:val="00B948B2"/>
    <w:rsid w:val="00B95A26"/>
    <w:rsid w:val="00B965E1"/>
    <w:rsid w:val="00B96BF9"/>
    <w:rsid w:val="00B97188"/>
    <w:rsid w:val="00B97220"/>
    <w:rsid w:val="00B97F1D"/>
    <w:rsid w:val="00BA0825"/>
    <w:rsid w:val="00BA0B8B"/>
    <w:rsid w:val="00BA1642"/>
    <w:rsid w:val="00BA1844"/>
    <w:rsid w:val="00BA1A5D"/>
    <w:rsid w:val="00BA275F"/>
    <w:rsid w:val="00BA4BD0"/>
    <w:rsid w:val="00BA5393"/>
    <w:rsid w:val="00BA7006"/>
    <w:rsid w:val="00BA7E15"/>
    <w:rsid w:val="00BB068A"/>
    <w:rsid w:val="00BB0DA1"/>
    <w:rsid w:val="00BB1A0C"/>
    <w:rsid w:val="00BB1D41"/>
    <w:rsid w:val="00BB20FC"/>
    <w:rsid w:val="00BB2FD9"/>
    <w:rsid w:val="00BB303C"/>
    <w:rsid w:val="00BB3289"/>
    <w:rsid w:val="00BB3381"/>
    <w:rsid w:val="00BB37C7"/>
    <w:rsid w:val="00BB5294"/>
    <w:rsid w:val="00BB6335"/>
    <w:rsid w:val="00BC0C09"/>
    <w:rsid w:val="00BC17A4"/>
    <w:rsid w:val="00BC17DD"/>
    <w:rsid w:val="00BC1A03"/>
    <w:rsid w:val="00BC2247"/>
    <w:rsid w:val="00BC296E"/>
    <w:rsid w:val="00BC3656"/>
    <w:rsid w:val="00BC3A9A"/>
    <w:rsid w:val="00BC3DD5"/>
    <w:rsid w:val="00BC4A83"/>
    <w:rsid w:val="00BC5EE8"/>
    <w:rsid w:val="00BC6482"/>
    <w:rsid w:val="00BC6A0C"/>
    <w:rsid w:val="00BC7041"/>
    <w:rsid w:val="00BC75CE"/>
    <w:rsid w:val="00BC7950"/>
    <w:rsid w:val="00BD069D"/>
    <w:rsid w:val="00BD0A14"/>
    <w:rsid w:val="00BD230E"/>
    <w:rsid w:val="00BD2C00"/>
    <w:rsid w:val="00BD2C4D"/>
    <w:rsid w:val="00BD348E"/>
    <w:rsid w:val="00BD363D"/>
    <w:rsid w:val="00BD5D6B"/>
    <w:rsid w:val="00BD6A58"/>
    <w:rsid w:val="00BD6E22"/>
    <w:rsid w:val="00BD750A"/>
    <w:rsid w:val="00BD78B7"/>
    <w:rsid w:val="00BE137B"/>
    <w:rsid w:val="00BE157E"/>
    <w:rsid w:val="00BE15AF"/>
    <w:rsid w:val="00BE17E5"/>
    <w:rsid w:val="00BE2194"/>
    <w:rsid w:val="00BE21B8"/>
    <w:rsid w:val="00BE2A61"/>
    <w:rsid w:val="00BE2D90"/>
    <w:rsid w:val="00BE3BF5"/>
    <w:rsid w:val="00BE50A0"/>
    <w:rsid w:val="00BE553D"/>
    <w:rsid w:val="00BE6CB5"/>
    <w:rsid w:val="00BE73BB"/>
    <w:rsid w:val="00BE7585"/>
    <w:rsid w:val="00BE7F31"/>
    <w:rsid w:val="00BE7FDB"/>
    <w:rsid w:val="00BF26A7"/>
    <w:rsid w:val="00BF327B"/>
    <w:rsid w:val="00BF4619"/>
    <w:rsid w:val="00BF46A5"/>
    <w:rsid w:val="00BF470D"/>
    <w:rsid w:val="00BF5360"/>
    <w:rsid w:val="00BF62A8"/>
    <w:rsid w:val="00BF6B31"/>
    <w:rsid w:val="00BF6B61"/>
    <w:rsid w:val="00BF6F1B"/>
    <w:rsid w:val="00BF70B0"/>
    <w:rsid w:val="00BF7361"/>
    <w:rsid w:val="00BF7BAC"/>
    <w:rsid w:val="00BF7E34"/>
    <w:rsid w:val="00C00950"/>
    <w:rsid w:val="00C01F7B"/>
    <w:rsid w:val="00C02126"/>
    <w:rsid w:val="00C02AB3"/>
    <w:rsid w:val="00C03710"/>
    <w:rsid w:val="00C052A5"/>
    <w:rsid w:val="00C0545B"/>
    <w:rsid w:val="00C0570D"/>
    <w:rsid w:val="00C0712B"/>
    <w:rsid w:val="00C07A71"/>
    <w:rsid w:val="00C07A76"/>
    <w:rsid w:val="00C07D27"/>
    <w:rsid w:val="00C10891"/>
    <w:rsid w:val="00C10A76"/>
    <w:rsid w:val="00C10CCA"/>
    <w:rsid w:val="00C115E4"/>
    <w:rsid w:val="00C11CD5"/>
    <w:rsid w:val="00C11E70"/>
    <w:rsid w:val="00C12294"/>
    <w:rsid w:val="00C131E6"/>
    <w:rsid w:val="00C133B7"/>
    <w:rsid w:val="00C141EF"/>
    <w:rsid w:val="00C1479F"/>
    <w:rsid w:val="00C14E2C"/>
    <w:rsid w:val="00C156B7"/>
    <w:rsid w:val="00C15EEB"/>
    <w:rsid w:val="00C15FDB"/>
    <w:rsid w:val="00C17667"/>
    <w:rsid w:val="00C17B27"/>
    <w:rsid w:val="00C17CCE"/>
    <w:rsid w:val="00C2022A"/>
    <w:rsid w:val="00C20851"/>
    <w:rsid w:val="00C210C2"/>
    <w:rsid w:val="00C23321"/>
    <w:rsid w:val="00C235F9"/>
    <w:rsid w:val="00C23813"/>
    <w:rsid w:val="00C24189"/>
    <w:rsid w:val="00C242A2"/>
    <w:rsid w:val="00C24A06"/>
    <w:rsid w:val="00C25054"/>
    <w:rsid w:val="00C25570"/>
    <w:rsid w:val="00C25AB6"/>
    <w:rsid w:val="00C25F21"/>
    <w:rsid w:val="00C2602B"/>
    <w:rsid w:val="00C26349"/>
    <w:rsid w:val="00C2677E"/>
    <w:rsid w:val="00C26ABC"/>
    <w:rsid w:val="00C27515"/>
    <w:rsid w:val="00C27D18"/>
    <w:rsid w:val="00C31DCF"/>
    <w:rsid w:val="00C329C1"/>
    <w:rsid w:val="00C32F81"/>
    <w:rsid w:val="00C33D34"/>
    <w:rsid w:val="00C34218"/>
    <w:rsid w:val="00C352B1"/>
    <w:rsid w:val="00C35FDF"/>
    <w:rsid w:val="00C3639A"/>
    <w:rsid w:val="00C40CE1"/>
    <w:rsid w:val="00C441FB"/>
    <w:rsid w:val="00C44B4B"/>
    <w:rsid w:val="00C44D8F"/>
    <w:rsid w:val="00C45F4D"/>
    <w:rsid w:val="00C46B12"/>
    <w:rsid w:val="00C47193"/>
    <w:rsid w:val="00C47A81"/>
    <w:rsid w:val="00C47EB2"/>
    <w:rsid w:val="00C504E3"/>
    <w:rsid w:val="00C51838"/>
    <w:rsid w:val="00C51BDA"/>
    <w:rsid w:val="00C52A27"/>
    <w:rsid w:val="00C53CF6"/>
    <w:rsid w:val="00C53EBA"/>
    <w:rsid w:val="00C53F2A"/>
    <w:rsid w:val="00C53FC8"/>
    <w:rsid w:val="00C54710"/>
    <w:rsid w:val="00C54A85"/>
    <w:rsid w:val="00C54EA9"/>
    <w:rsid w:val="00C54FC1"/>
    <w:rsid w:val="00C552CD"/>
    <w:rsid w:val="00C556C3"/>
    <w:rsid w:val="00C55782"/>
    <w:rsid w:val="00C5581C"/>
    <w:rsid w:val="00C559AD"/>
    <w:rsid w:val="00C56324"/>
    <w:rsid w:val="00C5673A"/>
    <w:rsid w:val="00C56BEB"/>
    <w:rsid w:val="00C56E89"/>
    <w:rsid w:val="00C5763D"/>
    <w:rsid w:val="00C60473"/>
    <w:rsid w:val="00C60774"/>
    <w:rsid w:val="00C6108D"/>
    <w:rsid w:val="00C61E70"/>
    <w:rsid w:val="00C62193"/>
    <w:rsid w:val="00C621D3"/>
    <w:rsid w:val="00C62229"/>
    <w:rsid w:val="00C6272B"/>
    <w:rsid w:val="00C62DCB"/>
    <w:rsid w:val="00C63232"/>
    <w:rsid w:val="00C6439B"/>
    <w:rsid w:val="00C666DA"/>
    <w:rsid w:val="00C67864"/>
    <w:rsid w:val="00C67BDA"/>
    <w:rsid w:val="00C702C9"/>
    <w:rsid w:val="00C7195C"/>
    <w:rsid w:val="00C72AAD"/>
    <w:rsid w:val="00C73005"/>
    <w:rsid w:val="00C74177"/>
    <w:rsid w:val="00C74592"/>
    <w:rsid w:val="00C74622"/>
    <w:rsid w:val="00C74AC1"/>
    <w:rsid w:val="00C7539C"/>
    <w:rsid w:val="00C753DB"/>
    <w:rsid w:val="00C7566A"/>
    <w:rsid w:val="00C7691D"/>
    <w:rsid w:val="00C76AAD"/>
    <w:rsid w:val="00C77BD5"/>
    <w:rsid w:val="00C77DAF"/>
    <w:rsid w:val="00C801AA"/>
    <w:rsid w:val="00C805C6"/>
    <w:rsid w:val="00C80955"/>
    <w:rsid w:val="00C81B8C"/>
    <w:rsid w:val="00C82F74"/>
    <w:rsid w:val="00C834F6"/>
    <w:rsid w:val="00C841F5"/>
    <w:rsid w:val="00C84D56"/>
    <w:rsid w:val="00C85289"/>
    <w:rsid w:val="00C85531"/>
    <w:rsid w:val="00C86A57"/>
    <w:rsid w:val="00C871D3"/>
    <w:rsid w:val="00C879DA"/>
    <w:rsid w:val="00C87B30"/>
    <w:rsid w:val="00C87F42"/>
    <w:rsid w:val="00C90EE8"/>
    <w:rsid w:val="00C91E14"/>
    <w:rsid w:val="00C92736"/>
    <w:rsid w:val="00C937F2"/>
    <w:rsid w:val="00C94338"/>
    <w:rsid w:val="00C95317"/>
    <w:rsid w:val="00C97AD9"/>
    <w:rsid w:val="00C97B15"/>
    <w:rsid w:val="00C97C1A"/>
    <w:rsid w:val="00C97DAA"/>
    <w:rsid w:val="00CA0DB9"/>
    <w:rsid w:val="00CA11F4"/>
    <w:rsid w:val="00CA1A1E"/>
    <w:rsid w:val="00CA1EA0"/>
    <w:rsid w:val="00CA2531"/>
    <w:rsid w:val="00CA3A6D"/>
    <w:rsid w:val="00CA3E31"/>
    <w:rsid w:val="00CA56C5"/>
    <w:rsid w:val="00CA59CC"/>
    <w:rsid w:val="00CA59D2"/>
    <w:rsid w:val="00CA6448"/>
    <w:rsid w:val="00CA6863"/>
    <w:rsid w:val="00CA6A96"/>
    <w:rsid w:val="00CA7BDA"/>
    <w:rsid w:val="00CA7CA0"/>
    <w:rsid w:val="00CB0424"/>
    <w:rsid w:val="00CB19BD"/>
    <w:rsid w:val="00CB2061"/>
    <w:rsid w:val="00CB3826"/>
    <w:rsid w:val="00CB3C27"/>
    <w:rsid w:val="00CB4E28"/>
    <w:rsid w:val="00CB507A"/>
    <w:rsid w:val="00CB5133"/>
    <w:rsid w:val="00CB61DB"/>
    <w:rsid w:val="00CB63C8"/>
    <w:rsid w:val="00CB6600"/>
    <w:rsid w:val="00CB6B75"/>
    <w:rsid w:val="00CB78A6"/>
    <w:rsid w:val="00CB78FE"/>
    <w:rsid w:val="00CC0390"/>
    <w:rsid w:val="00CC0469"/>
    <w:rsid w:val="00CC07C2"/>
    <w:rsid w:val="00CC084D"/>
    <w:rsid w:val="00CC10C1"/>
    <w:rsid w:val="00CC1649"/>
    <w:rsid w:val="00CC1FDD"/>
    <w:rsid w:val="00CC39DF"/>
    <w:rsid w:val="00CC46FF"/>
    <w:rsid w:val="00CC47AC"/>
    <w:rsid w:val="00CC4FBA"/>
    <w:rsid w:val="00CC5C42"/>
    <w:rsid w:val="00CD0F57"/>
    <w:rsid w:val="00CD1004"/>
    <w:rsid w:val="00CD1EC4"/>
    <w:rsid w:val="00CD32C2"/>
    <w:rsid w:val="00CD370C"/>
    <w:rsid w:val="00CD3873"/>
    <w:rsid w:val="00CD3936"/>
    <w:rsid w:val="00CD3FB1"/>
    <w:rsid w:val="00CD4A56"/>
    <w:rsid w:val="00CD52AE"/>
    <w:rsid w:val="00CD5A6C"/>
    <w:rsid w:val="00CE110F"/>
    <w:rsid w:val="00CE17DE"/>
    <w:rsid w:val="00CE2A47"/>
    <w:rsid w:val="00CE2CA5"/>
    <w:rsid w:val="00CE31B0"/>
    <w:rsid w:val="00CE3817"/>
    <w:rsid w:val="00CE399A"/>
    <w:rsid w:val="00CE3FC5"/>
    <w:rsid w:val="00CE3FE9"/>
    <w:rsid w:val="00CE4868"/>
    <w:rsid w:val="00CE595C"/>
    <w:rsid w:val="00CE66F1"/>
    <w:rsid w:val="00CE6DD0"/>
    <w:rsid w:val="00CE7135"/>
    <w:rsid w:val="00CE71BA"/>
    <w:rsid w:val="00CE7296"/>
    <w:rsid w:val="00CE747E"/>
    <w:rsid w:val="00CE7689"/>
    <w:rsid w:val="00CE7D2E"/>
    <w:rsid w:val="00CE7D5E"/>
    <w:rsid w:val="00CF084E"/>
    <w:rsid w:val="00CF08A9"/>
    <w:rsid w:val="00CF0D2B"/>
    <w:rsid w:val="00CF131F"/>
    <w:rsid w:val="00CF180A"/>
    <w:rsid w:val="00CF2CBB"/>
    <w:rsid w:val="00CF2F1C"/>
    <w:rsid w:val="00CF2F7A"/>
    <w:rsid w:val="00CF345C"/>
    <w:rsid w:val="00CF4B6F"/>
    <w:rsid w:val="00CF4CB7"/>
    <w:rsid w:val="00CF4F86"/>
    <w:rsid w:val="00CF55C7"/>
    <w:rsid w:val="00CF5C2F"/>
    <w:rsid w:val="00CF5C95"/>
    <w:rsid w:val="00D000C1"/>
    <w:rsid w:val="00D01EE7"/>
    <w:rsid w:val="00D02330"/>
    <w:rsid w:val="00D028F5"/>
    <w:rsid w:val="00D02B71"/>
    <w:rsid w:val="00D02B92"/>
    <w:rsid w:val="00D02C56"/>
    <w:rsid w:val="00D02CFC"/>
    <w:rsid w:val="00D04520"/>
    <w:rsid w:val="00D04EB0"/>
    <w:rsid w:val="00D06147"/>
    <w:rsid w:val="00D065AE"/>
    <w:rsid w:val="00D0739C"/>
    <w:rsid w:val="00D07868"/>
    <w:rsid w:val="00D07AF2"/>
    <w:rsid w:val="00D07FF5"/>
    <w:rsid w:val="00D1006B"/>
    <w:rsid w:val="00D109B4"/>
    <w:rsid w:val="00D1125E"/>
    <w:rsid w:val="00D11EF9"/>
    <w:rsid w:val="00D11F06"/>
    <w:rsid w:val="00D15D26"/>
    <w:rsid w:val="00D1642D"/>
    <w:rsid w:val="00D166CF"/>
    <w:rsid w:val="00D174C7"/>
    <w:rsid w:val="00D20D63"/>
    <w:rsid w:val="00D2182F"/>
    <w:rsid w:val="00D221E8"/>
    <w:rsid w:val="00D2236F"/>
    <w:rsid w:val="00D22D32"/>
    <w:rsid w:val="00D22D83"/>
    <w:rsid w:val="00D23150"/>
    <w:rsid w:val="00D24DAA"/>
    <w:rsid w:val="00D2557C"/>
    <w:rsid w:val="00D256DA"/>
    <w:rsid w:val="00D2672F"/>
    <w:rsid w:val="00D27906"/>
    <w:rsid w:val="00D30289"/>
    <w:rsid w:val="00D303A1"/>
    <w:rsid w:val="00D31D93"/>
    <w:rsid w:val="00D32C90"/>
    <w:rsid w:val="00D33DFE"/>
    <w:rsid w:val="00D33F77"/>
    <w:rsid w:val="00D351DB"/>
    <w:rsid w:val="00D356CD"/>
    <w:rsid w:val="00D36B28"/>
    <w:rsid w:val="00D36D12"/>
    <w:rsid w:val="00D405C4"/>
    <w:rsid w:val="00D409AA"/>
    <w:rsid w:val="00D409F2"/>
    <w:rsid w:val="00D41C76"/>
    <w:rsid w:val="00D41FDD"/>
    <w:rsid w:val="00D4251D"/>
    <w:rsid w:val="00D43FE6"/>
    <w:rsid w:val="00D441B2"/>
    <w:rsid w:val="00D46BFC"/>
    <w:rsid w:val="00D5117D"/>
    <w:rsid w:val="00D520AF"/>
    <w:rsid w:val="00D52371"/>
    <w:rsid w:val="00D54307"/>
    <w:rsid w:val="00D5453B"/>
    <w:rsid w:val="00D571F6"/>
    <w:rsid w:val="00D57CE9"/>
    <w:rsid w:val="00D605FF"/>
    <w:rsid w:val="00D62726"/>
    <w:rsid w:val="00D63539"/>
    <w:rsid w:val="00D6531D"/>
    <w:rsid w:val="00D66189"/>
    <w:rsid w:val="00D67ADF"/>
    <w:rsid w:val="00D67E3D"/>
    <w:rsid w:val="00D70A4C"/>
    <w:rsid w:val="00D710B6"/>
    <w:rsid w:val="00D71826"/>
    <w:rsid w:val="00D7183F"/>
    <w:rsid w:val="00D731CF"/>
    <w:rsid w:val="00D73474"/>
    <w:rsid w:val="00D73976"/>
    <w:rsid w:val="00D75771"/>
    <w:rsid w:val="00D75E91"/>
    <w:rsid w:val="00D768A2"/>
    <w:rsid w:val="00D77061"/>
    <w:rsid w:val="00D82558"/>
    <w:rsid w:val="00D833F9"/>
    <w:rsid w:val="00D83523"/>
    <w:rsid w:val="00D83A69"/>
    <w:rsid w:val="00D83AE9"/>
    <w:rsid w:val="00D841B6"/>
    <w:rsid w:val="00D84230"/>
    <w:rsid w:val="00D848B7"/>
    <w:rsid w:val="00D84AA0"/>
    <w:rsid w:val="00D84EC4"/>
    <w:rsid w:val="00D8521F"/>
    <w:rsid w:val="00D85822"/>
    <w:rsid w:val="00D85E21"/>
    <w:rsid w:val="00D86613"/>
    <w:rsid w:val="00D86C91"/>
    <w:rsid w:val="00D87675"/>
    <w:rsid w:val="00D90DCD"/>
    <w:rsid w:val="00D920F0"/>
    <w:rsid w:val="00D9314C"/>
    <w:rsid w:val="00D9404A"/>
    <w:rsid w:val="00D9557D"/>
    <w:rsid w:val="00D962A5"/>
    <w:rsid w:val="00D967FB"/>
    <w:rsid w:val="00DA0304"/>
    <w:rsid w:val="00DA26A2"/>
    <w:rsid w:val="00DA2EA5"/>
    <w:rsid w:val="00DA5534"/>
    <w:rsid w:val="00DA7031"/>
    <w:rsid w:val="00DA7168"/>
    <w:rsid w:val="00DA738B"/>
    <w:rsid w:val="00DB2B6E"/>
    <w:rsid w:val="00DB39DD"/>
    <w:rsid w:val="00DB448D"/>
    <w:rsid w:val="00DB52DF"/>
    <w:rsid w:val="00DB54CD"/>
    <w:rsid w:val="00DB5626"/>
    <w:rsid w:val="00DB57C2"/>
    <w:rsid w:val="00DB5AFF"/>
    <w:rsid w:val="00DB5BB2"/>
    <w:rsid w:val="00DB6239"/>
    <w:rsid w:val="00DB62CB"/>
    <w:rsid w:val="00DB6A90"/>
    <w:rsid w:val="00DC0017"/>
    <w:rsid w:val="00DC2445"/>
    <w:rsid w:val="00DC2EB2"/>
    <w:rsid w:val="00DC46D0"/>
    <w:rsid w:val="00DC5C51"/>
    <w:rsid w:val="00DC5F82"/>
    <w:rsid w:val="00DC6A10"/>
    <w:rsid w:val="00DC702D"/>
    <w:rsid w:val="00DC7A40"/>
    <w:rsid w:val="00DC7ED0"/>
    <w:rsid w:val="00DD01AD"/>
    <w:rsid w:val="00DD253E"/>
    <w:rsid w:val="00DD2B56"/>
    <w:rsid w:val="00DD374D"/>
    <w:rsid w:val="00DD3B8A"/>
    <w:rsid w:val="00DD527F"/>
    <w:rsid w:val="00DD5959"/>
    <w:rsid w:val="00DD66B9"/>
    <w:rsid w:val="00DD6CB7"/>
    <w:rsid w:val="00DE05AC"/>
    <w:rsid w:val="00DE0F23"/>
    <w:rsid w:val="00DE1344"/>
    <w:rsid w:val="00DE175B"/>
    <w:rsid w:val="00DE2917"/>
    <w:rsid w:val="00DE2D11"/>
    <w:rsid w:val="00DE413B"/>
    <w:rsid w:val="00DE52B7"/>
    <w:rsid w:val="00DE58DA"/>
    <w:rsid w:val="00DE5BF7"/>
    <w:rsid w:val="00DE692D"/>
    <w:rsid w:val="00DE6AF5"/>
    <w:rsid w:val="00DE7272"/>
    <w:rsid w:val="00DE7560"/>
    <w:rsid w:val="00DE7E00"/>
    <w:rsid w:val="00DF00BD"/>
    <w:rsid w:val="00DF01D3"/>
    <w:rsid w:val="00DF04F0"/>
    <w:rsid w:val="00DF23BB"/>
    <w:rsid w:val="00DF2CDB"/>
    <w:rsid w:val="00DF2F06"/>
    <w:rsid w:val="00DF3B2E"/>
    <w:rsid w:val="00DF3B54"/>
    <w:rsid w:val="00DF3D2A"/>
    <w:rsid w:val="00DF4530"/>
    <w:rsid w:val="00DF5C72"/>
    <w:rsid w:val="00DF5DCC"/>
    <w:rsid w:val="00DF71C5"/>
    <w:rsid w:val="00DF7847"/>
    <w:rsid w:val="00DF7FA0"/>
    <w:rsid w:val="00E005EC"/>
    <w:rsid w:val="00E009D2"/>
    <w:rsid w:val="00E00CF5"/>
    <w:rsid w:val="00E00F1E"/>
    <w:rsid w:val="00E01383"/>
    <w:rsid w:val="00E03897"/>
    <w:rsid w:val="00E0415B"/>
    <w:rsid w:val="00E0451E"/>
    <w:rsid w:val="00E04EEF"/>
    <w:rsid w:val="00E058F0"/>
    <w:rsid w:val="00E06E9A"/>
    <w:rsid w:val="00E0759F"/>
    <w:rsid w:val="00E07751"/>
    <w:rsid w:val="00E07B77"/>
    <w:rsid w:val="00E11590"/>
    <w:rsid w:val="00E115BA"/>
    <w:rsid w:val="00E12474"/>
    <w:rsid w:val="00E12671"/>
    <w:rsid w:val="00E12733"/>
    <w:rsid w:val="00E141C5"/>
    <w:rsid w:val="00E14753"/>
    <w:rsid w:val="00E14820"/>
    <w:rsid w:val="00E151E2"/>
    <w:rsid w:val="00E1669D"/>
    <w:rsid w:val="00E16E45"/>
    <w:rsid w:val="00E16F4E"/>
    <w:rsid w:val="00E1785F"/>
    <w:rsid w:val="00E1795C"/>
    <w:rsid w:val="00E17B01"/>
    <w:rsid w:val="00E17C2A"/>
    <w:rsid w:val="00E22BAB"/>
    <w:rsid w:val="00E23D87"/>
    <w:rsid w:val="00E2499F"/>
    <w:rsid w:val="00E24AA1"/>
    <w:rsid w:val="00E24BA2"/>
    <w:rsid w:val="00E31AAD"/>
    <w:rsid w:val="00E32006"/>
    <w:rsid w:val="00E321FE"/>
    <w:rsid w:val="00E32F75"/>
    <w:rsid w:val="00E33447"/>
    <w:rsid w:val="00E34825"/>
    <w:rsid w:val="00E34A5E"/>
    <w:rsid w:val="00E34C73"/>
    <w:rsid w:val="00E34F71"/>
    <w:rsid w:val="00E3726C"/>
    <w:rsid w:val="00E375D0"/>
    <w:rsid w:val="00E407C8"/>
    <w:rsid w:val="00E40F9C"/>
    <w:rsid w:val="00E40FC2"/>
    <w:rsid w:val="00E418D7"/>
    <w:rsid w:val="00E430E9"/>
    <w:rsid w:val="00E433F1"/>
    <w:rsid w:val="00E43459"/>
    <w:rsid w:val="00E44065"/>
    <w:rsid w:val="00E46525"/>
    <w:rsid w:val="00E47AAC"/>
    <w:rsid w:val="00E512E1"/>
    <w:rsid w:val="00E51C04"/>
    <w:rsid w:val="00E523C3"/>
    <w:rsid w:val="00E525AB"/>
    <w:rsid w:val="00E527B1"/>
    <w:rsid w:val="00E529E2"/>
    <w:rsid w:val="00E53004"/>
    <w:rsid w:val="00E530B1"/>
    <w:rsid w:val="00E53417"/>
    <w:rsid w:val="00E54009"/>
    <w:rsid w:val="00E55015"/>
    <w:rsid w:val="00E55173"/>
    <w:rsid w:val="00E555B6"/>
    <w:rsid w:val="00E55741"/>
    <w:rsid w:val="00E55B6D"/>
    <w:rsid w:val="00E55EC6"/>
    <w:rsid w:val="00E55EF5"/>
    <w:rsid w:val="00E562C5"/>
    <w:rsid w:val="00E569B6"/>
    <w:rsid w:val="00E56A9E"/>
    <w:rsid w:val="00E5775E"/>
    <w:rsid w:val="00E6031B"/>
    <w:rsid w:val="00E60C23"/>
    <w:rsid w:val="00E610C8"/>
    <w:rsid w:val="00E63107"/>
    <w:rsid w:val="00E63457"/>
    <w:rsid w:val="00E635D2"/>
    <w:rsid w:val="00E6446A"/>
    <w:rsid w:val="00E64B6F"/>
    <w:rsid w:val="00E64BDA"/>
    <w:rsid w:val="00E6500B"/>
    <w:rsid w:val="00E65448"/>
    <w:rsid w:val="00E65726"/>
    <w:rsid w:val="00E6613A"/>
    <w:rsid w:val="00E66221"/>
    <w:rsid w:val="00E66E9F"/>
    <w:rsid w:val="00E704BD"/>
    <w:rsid w:val="00E70905"/>
    <w:rsid w:val="00E70E07"/>
    <w:rsid w:val="00E71C44"/>
    <w:rsid w:val="00E72566"/>
    <w:rsid w:val="00E72B77"/>
    <w:rsid w:val="00E72BFA"/>
    <w:rsid w:val="00E731FA"/>
    <w:rsid w:val="00E73497"/>
    <w:rsid w:val="00E739A1"/>
    <w:rsid w:val="00E74520"/>
    <w:rsid w:val="00E74836"/>
    <w:rsid w:val="00E74CE8"/>
    <w:rsid w:val="00E74E76"/>
    <w:rsid w:val="00E762E7"/>
    <w:rsid w:val="00E7685C"/>
    <w:rsid w:val="00E77C88"/>
    <w:rsid w:val="00E77CE9"/>
    <w:rsid w:val="00E77F47"/>
    <w:rsid w:val="00E77FA0"/>
    <w:rsid w:val="00E801EC"/>
    <w:rsid w:val="00E81ACD"/>
    <w:rsid w:val="00E82558"/>
    <w:rsid w:val="00E82CEB"/>
    <w:rsid w:val="00E83E61"/>
    <w:rsid w:val="00E854A2"/>
    <w:rsid w:val="00E857E6"/>
    <w:rsid w:val="00E86DBE"/>
    <w:rsid w:val="00E86E15"/>
    <w:rsid w:val="00E90673"/>
    <w:rsid w:val="00E92077"/>
    <w:rsid w:val="00E92132"/>
    <w:rsid w:val="00E9260D"/>
    <w:rsid w:val="00E9276C"/>
    <w:rsid w:val="00E92C82"/>
    <w:rsid w:val="00E932FE"/>
    <w:rsid w:val="00E93805"/>
    <w:rsid w:val="00E9488F"/>
    <w:rsid w:val="00E9511E"/>
    <w:rsid w:val="00E95C50"/>
    <w:rsid w:val="00E95F2C"/>
    <w:rsid w:val="00E965FD"/>
    <w:rsid w:val="00E9687E"/>
    <w:rsid w:val="00E97D6F"/>
    <w:rsid w:val="00EA00A5"/>
    <w:rsid w:val="00EA0D17"/>
    <w:rsid w:val="00EA1B94"/>
    <w:rsid w:val="00EA2A0B"/>
    <w:rsid w:val="00EA4126"/>
    <w:rsid w:val="00EA46F4"/>
    <w:rsid w:val="00EA4ED8"/>
    <w:rsid w:val="00EA66BB"/>
    <w:rsid w:val="00EA6AA0"/>
    <w:rsid w:val="00EA7758"/>
    <w:rsid w:val="00EA7867"/>
    <w:rsid w:val="00EA788E"/>
    <w:rsid w:val="00EB01FD"/>
    <w:rsid w:val="00EB055D"/>
    <w:rsid w:val="00EB11FD"/>
    <w:rsid w:val="00EB1AD2"/>
    <w:rsid w:val="00EB206F"/>
    <w:rsid w:val="00EB2251"/>
    <w:rsid w:val="00EB2B9C"/>
    <w:rsid w:val="00EB2DD4"/>
    <w:rsid w:val="00EB2F48"/>
    <w:rsid w:val="00EB6C98"/>
    <w:rsid w:val="00EB6E07"/>
    <w:rsid w:val="00EB6FF5"/>
    <w:rsid w:val="00EC0575"/>
    <w:rsid w:val="00EC0EB5"/>
    <w:rsid w:val="00EC465A"/>
    <w:rsid w:val="00EC5231"/>
    <w:rsid w:val="00EC5424"/>
    <w:rsid w:val="00EC6990"/>
    <w:rsid w:val="00EC69A7"/>
    <w:rsid w:val="00EC6AC5"/>
    <w:rsid w:val="00EC752F"/>
    <w:rsid w:val="00ED19CB"/>
    <w:rsid w:val="00ED2B32"/>
    <w:rsid w:val="00ED39B1"/>
    <w:rsid w:val="00ED4B45"/>
    <w:rsid w:val="00ED586A"/>
    <w:rsid w:val="00ED5CC1"/>
    <w:rsid w:val="00ED5E36"/>
    <w:rsid w:val="00ED67FC"/>
    <w:rsid w:val="00ED69A0"/>
    <w:rsid w:val="00ED7050"/>
    <w:rsid w:val="00ED7F4C"/>
    <w:rsid w:val="00EE0BCB"/>
    <w:rsid w:val="00EE12A3"/>
    <w:rsid w:val="00EE17FC"/>
    <w:rsid w:val="00EE1845"/>
    <w:rsid w:val="00EE1AD1"/>
    <w:rsid w:val="00EE2A74"/>
    <w:rsid w:val="00EE346D"/>
    <w:rsid w:val="00EE3772"/>
    <w:rsid w:val="00EE37DD"/>
    <w:rsid w:val="00EE4A0F"/>
    <w:rsid w:val="00EE60FE"/>
    <w:rsid w:val="00EE67F3"/>
    <w:rsid w:val="00EE731F"/>
    <w:rsid w:val="00EE7813"/>
    <w:rsid w:val="00EE7C8B"/>
    <w:rsid w:val="00EF0EA7"/>
    <w:rsid w:val="00EF1487"/>
    <w:rsid w:val="00EF16C7"/>
    <w:rsid w:val="00EF2662"/>
    <w:rsid w:val="00EF43CD"/>
    <w:rsid w:val="00EF4EC3"/>
    <w:rsid w:val="00EF5184"/>
    <w:rsid w:val="00EF5507"/>
    <w:rsid w:val="00EF5BED"/>
    <w:rsid w:val="00EF6674"/>
    <w:rsid w:val="00EF6B19"/>
    <w:rsid w:val="00EF6C19"/>
    <w:rsid w:val="00F01337"/>
    <w:rsid w:val="00F03C31"/>
    <w:rsid w:val="00F0403C"/>
    <w:rsid w:val="00F040C0"/>
    <w:rsid w:val="00F044C1"/>
    <w:rsid w:val="00F04608"/>
    <w:rsid w:val="00F04C2C"/>
    <w:rsid w:val="00F0562A"/>
    <w:rsid w:val="00F06578"/>
    <w:rsid w:val="00F071CA"/>
    <w:rsid w:val="00F078DA"/>
    <w:rsid w:val="00F10178"/>
    <w:rsid w:val="00F1059B"/>
    <w:rsid w:val="00F13410"/>
    <w:rsid w:val="00F13D8B"/>
    <w:rsid w:val="00F14864"/>
    <w:rsid w:val="00F14AE9"/>
    <w:rsid w:val="00F151C3"/>
    <w:rsid w:val="00F15979"/>
    <w:rsid w:val="00F161D8"/>
    <w:rsid w:val="00F170BB"/>
    <w:rsid w:val="00F2332C"/>
    <w:rsid w:val="00F2362F"/>
    <w:rsid w:val="00F23AB9"/>
    <w:rsid w:val="00F24A17"/>
    <w:rsid w:val="00F24AE2"/>
    <w:rsid w:val="00F253A0"/>
    <w:rsid w:val="00F255EE"/>
    <w:rsid w:val="00F25F97"/>
    <w:rsid w:val="00F27FF4"/>
    <w:rsid w:val="00F30313"/>
    <w:rsid w:val="00F30FA1"/>
    <w:rsid w:val="00F312E4"/>
    <w:rsid w:val="00F31FDC"/>
    <w:rsid w:val="00F320E8"/>
    <w:rsid w:val="00F323FE"/>
    <w:rsid w:val="00F32BD0"/>
    <w:rsid w:val="00F33021"/>
    <w:rsid w:val="00F33655"/>
    <w:rsid w:val="00F33CCF"/>
    <w:rsid w:val="00F33D6B"/>
    <w:rsid w:val="00F34575"/>
    <w:rsid w:val="00F3480B"/>
    <w:rsid w:val="00F34E24"/>
    <w:rsid w:val="00F363CC"/>
    <w:rsid w:val="00F41846"/>
    <w:rsid w:val="00F43882"/>
    <w:rsid w:val="00F43B41"/>
    <w:rsid w:val="00F43E6E"/>
    <w:rsid w:val="00F43E94"/>
    <w:rsid w:val="00F446F2"/>
    <w:rsid w:val="00F446F9"/>
    <w:rsid w:val="00F44E7A"/>
    <w:rsid w:val="00F45BC5"/>
    <w:rsid w:val="00F47A84"/>
    <w:rsid w:val="00F47C4D"/>
    <w:rsid w:val="00F50FD5"/>
    <w:rsid w:val="00F51AF0"/>
    <w:rsid w:val="00F5342F"/>
    <w:rsid w:val="00F53572"/>
    <w:rsid w:val="00F54BD0"/>
    <w:rsid w:val="00F55D6E"/>
    <w:rsid w:val="00F5626E"/>
    <w:rsid w:val="00F5645D"/>
    <w:rsid w:val="00F60246"/>
    <w:rsid w:val="00F605D9"/>
    <w:rsid w:val="00F61424"/>
    <w:rsid w:val="00F614F1"/>
    <w:rsid w:val="00F61825"/>
    <w:rsid w:val="00F61911"/>
    <w:rsid w:val="00F619FF"/>
    <w:rsid w:val="00F62CE3"/>
    <w:rsid w:val="00F62FBA"/>
    <w:rsid w:val="00F63096"/>
    <w:rsid w:val="00F6388C"/>
    <w:rsid w:val="00F63A8A"/>
    <w:rsid w:val="00F64C64"/>
    <w:rsid w:val="00F65E25"/>
    <w:rsid w:val="00F677C7"/>
    <w:rsid w:val="00F7118D"/>
    <w:rsid w:val="00F712FD"/>
    <w:rsid w:val="00F7178D"/>
    <w:rsid w:val="00F71890"/>
    <w:rsid w:val="00F72791"/>
    <w:rsid w:val="00F72AFA"/>
    <w:rsid w:val="00F73AEA"/>
    <w:rsid w:val="00F7516D"/>
    <w:rsid w:val="00F7573B"/>
    <w:rsid w:val="00F75AFB"/>
    <w:rsid w:val="00F75C9D"/>
    <w:rsid w:val="00F76851"/>
    <w:rsid w:val="00F76BB3"/>
    <w:rsid w:val="00F77441"/>
    <w:rsid w:val="00F77945"/>
    <w:rsid w:val="00F80256"/>
    <w:rsid w:val="00F8115E"/>
    <w:rsid w:val="00F812B8"/>
    <w:rsid w:val="00F8179E"/>
    <w:rsid w:val="00F8227F"/>
    <w:rsid w:val="00F822A7"/>
    <w:rsid w:val="00F8231B"/>
    <w:rsid w:val="00F82E64"/>
    <w:rsid w:val="00F83730"/>
    <w:rsid w:val="00F83864"/>
    <w:rsid w:val="00F85ECD"/>
    <w:rsid w:val="00F907BE"/>
    <w:rsid w:val="00F90E1B"/>
    <w:rsid w:val="00F91761"/>
    <w:rsid w:val="00F92569"/>
    <w:rsid w:val="00F92C6E"/>
    <w:rsid w:val="00F94752"/>
    <w:rsid w:val="00F94DE3"/>
    <w:rsid w:val="00F95374"/>
    <w:rsid w:val="00F95DB1"/>
    <w:rsid w:val="00F95DF7"/>
    <w:rsid w:val="00F96966"/>
    <w:rsid w:val="00F9699D"/>
    <w:rsid w:val="00F96A57"/>
    <w:rsid w:val="00F96D93"/>
    <w:rsid w:val="00F974EB"/>
    <w:rsid w:val="00F97534"/>
    <w:rsid w:val="00F975B2"/>
    <w:rsid w:val="00F97E3E"/>
    <w:rsid w:val="00FA0833"/>
    <w:rsid w:val="00FA15B8"/>
    <w:rsid w:val="00FA1C4B"/>
    <w:rsid w:val="00FA1D0A"/>
    <w:rsid w:val="00FA1D0D"/>
    <w:rsid w:val="00FA2595"/>
    <w:rsid w:val="00FA2D61"/>
    <w:rsid w:val="00FA35A7"/>
    <w:rsid w:val="00FA3D96"/>
    <w:rsid w:val="00FA3EC0"/>
    <w:rsid w:val="00FA4A4B"/>
    <w:rsid w:val="00FA4A63"/>
    <w:rsid w:val="00FA4E82"/>
    <w:rsid w:val="00FA69C0"/>
    <w:rsid w:val="00FA6A86"/>
    <w:rsid w:val="00FA718B"/>
    <w:rsid w:val="00FA7264"/>
    <w:rsid w:val="00FA7730"/>
    <w:rsid w:val="00FA7BDE"/>
    <w:rsid w:val="00FA7CFA"/>
    <w:rsid w:val="00FB15E4"/>
    <w:rsid w:val="00FB3290"/>
    <w:rsid w:val="00FB3F3C"/>
    <w:rsid w:val="00FB424E"/>
    <w:rsid w:val="00FB51E6"/>
    <w:rsid w:val="00FB5BB4"/>
    <w:rsid w:val="00FB6957"/>
    <w:rsid w:val="00FB6D20"/>
    <w:rsid w:val="00FC0A8A"/>
    <w:rsid w:val="00FC159C"/>
    <w:rsid w:val="00FC2295"/>
    <w:rsid w:val="00FC2698"/>
    <w:rsid w:val="00FC4036"/>
    <w:rsid w:val="00FC5777"/>
    <w:rsid w:val="00FC65B8"/>
    <w:rsid w:val="00FC7BE1"/>
    <w:rsid w:val="00FD074B"/>
    <w:rsid w:val="00FD0E07"/>
    <w:rsid w:val="00FD0FEF"/>
    <w:rsid w:val="00FD1A27"/>
    <w:rsid w:val="00FD22F0"/>
    <w:rsid w:val="00FD3527"/>
    <w:rsid w:val="00FD3C83"/>
    <w:rsid w:val="00FD69E5"/>
    <w:rsid w:val="00FD6ACC"/>
    <w:rsid w:val="00FE09B7"/>
    <w:rsid w:val="00FE20E4"/>
    <w:rsid w:val="00FE4ED9"/>
    <w:rsid w:val="00FE5A18"/>
    <w:rsid w:val="00FE5B54"/>
    <w:rsid w:val="00FE5CE8"/>
    <w:rsid w:val="00FE5F9D"/>
    <w:rsid w:val="00FE72CB"/>
    <w:rsid w:val="00FE742B"/>
    <w:rsid w:val="00FE7BAF"/>
    <w:rsid w:val="00FF0B77"/>
    <w:rsid w:val="00FF1497"/>
    <w:rsid w:val="00FF2189"/>
    <w:rsid w:val="00FF232C"/>
    <w:rsid w:val="00FF2DDC"/>
    <w:rsid w:val="00FF35B5"/>
    <w:rsid w:val="00FF3BB6"/>
    <w:rsid w:val="00FF4307"/>
    <w:rsid w:val="00FF465C"/>
    <w:rsid w:val="00FF5175"/>
    <w:rsid w:val="00FF5E06"/>
    <w:rsid w:val="00FF6561"/>
    <w:rsid w:val="00FF77FE"/>
    <w:rsid w:val="00FF7A17"/>
    <w:rsid w:val="02781B1F"/>
    <w:rsid w:val="040B6CEA"/>
    <w:rsid w:val="07E558A2"/>
    <w:rsid w:val="08339E6F"/>
    <w:rsid w:val="08CC8D7C"/>
    <w:rsid w:val="0A8C45A6"/>
    <w:rsid w:val="0AD6D587"/>
    <w:rsid w:val="0B8D314D"/>
    <w:rsid w:val="0CB8AB2F"/>
    <w:rsid w:val="0D7E543B"/>
    <w:rsid w:val="0E922FB2"/>
    <w:rsid w:val="106AD682"/>
    <w:rsid w:val="11B9A14B"/>
    <w:rsid w:val="122C489C"/>
    <w:rsid w:val="139735DB"/>
    <w:rsid w:val="13EA8340"/>
    <w:rsid w:val="14926F56"/>
    <w:rsid w:val="15415B36"/>
    <w:rsid w:val="15AF855A"/>
    <w:rsid w:val="178A5650"/>
    <w:rsid w:val="19370EFF"/>
    <w:rsid w:val="1B24FBCA"/>
    <w:rsid w:val="1C2FD0F0"/>
    <w:rsid w:val="1D09AED1"/>
    <w:rsid w:val="1D15CD41"/>
    <w:rsid w:val="1D52DD56"/>
    <w:rsid w:val="1F478D08"/>
    <w:rsid w:val="1F9299AC"/>
    <w:rsid w:val="203DFE00"/>
    <w:rsid w:val="21910C5C"/>
    <w:rsid w:val="225BDF35"/>
    <w:rsid w:val="22DC6639"/>
    <w:rsid w:val="22DDB32C"/>
    <w:rsid w:val="23076508"/>
    <w:rsid w:val="2344E062"/>
    <w:rsid w:val="238E2B1C"/>
    <w:rsid w:val="25FAA922"/>
    <w:rsid w:val="278A568F"/>
    <w:rsid w:val="28081431"/>
    <w:rsid w:val="2A3BF7F7"/>
    <w:rsid w:val="2B08ED10"/>
    <w:rsid w:val="2E25FBE5"/>
    <w:rsid w:val="2F705214"/>
    <w:rsid w:val="309BE3CB"/>
    <w:rsid w:val="32E8A8E9"/>
    <w:rsid w:val="342D9BFB"/>
    <w:rsid w:val="34714077"/>
    <w:rsid w:val="35B85823"/>
    <w:rsid w:val="3659211F"/>
    <w:rsid w:val="36C7D007"/>
    <w:rsid w:val="36E15209"/>
    <w:rsid w:val="3712C770"/>
    <w:rsid w:val="373285A5"/>
    <w:rsid w:val="37AD4B57"/>
    <w:rsid w:val="3A5DC0A6"/>
    <w:rsid w:val="3B027D25"/>
    <w:rsid w:val="3B5B7C29"/>
    <w:rsid w:val="3D75D4B4"/>
    <w:rsid w:val="3D8807A6"/>
    <w:rsid w:val="3E2BCBE6"/>
    <w:rsid w:val="3F3C4450"/>
    <w:rsid w:val="40DD0D07"/>
    <w:rsid w:val="41EB6E1F"/>
    <w:rsid w:val="422C7AB2"/>
    <w:rsid w:val="4244EBFD"/>
    <w:rsid w:val="468360A7"/>
    <w:rsid w:val="469DC72B"/>
    <w:rsid w:val="47609CB1"/>
    <w:rsid w:val="4769FC3E"/>
    <w:rsid w:val="478075E1"/>
    <w:rsid w:val="4818EACC"/>
    <w:rsid w:val="48ED8A93"/>
    <w:rsid w:val="49D139F7"/>
    <w:rsid w:val="4C3138D5"/>
    <w:rsid w:val="4CB021FF"/>
    <w:rsid w:val="4EF4B6E7"/>
    <w:rsid w:val="4F958D04"/>
    <w:rsid w:val="4FC8496C"/>
    <w:rsid w:val="4FD4810E"/>
    <w:rsid w:val="51068406"/>
    <w:rsid w:val="547C4DD4"/>
    <w:rsid w:val="57CC62DA"/>
    <w:rsid w:val="57F36BB0"/>
    <w:rsid w:val="58025474"/>
    <w:rsid w:val="58B58703"/>
    <w:rsid w:val="594FC8DB"/>
    <w:rsid w:val="5BF5791E"/>
    <w:rsid w:val="5E363B7A"/>
    <w:rsid w:val="5FA2CE57"/>
    <w:rsid w:val="6072C706"/>
    <w:rsid w:val="60E5338D"/>
    <w:rsid w:val="63F5DB01"/>
    <w:rsid w:val="6519F8E6"/>
    <w:rsid w:val="662018AE"/>
    <w:rsid w:val="675BEC9D"/>
    <w:rsid w:val="68B2F444"/>
    <w:rsid w:val="69A7802F"/>
    <w:rsid w:val="6B54701F"/>
    <w:rsid w:val="6D23AAFD"/>
    <w:rsid w:val="6DD70076"/>
    <w:rsid w:val="6E7E2220"/>
    <w:rsid w:val="6F37BC97"/>
    <w:rsid w:val="7019D0E8"/>
    <w:rsid w:val="71351DA3"/>
    <w:rsid w:val="713D2DCE"/>
    <w:rsid w:val="714A963F"/>
    <w:rsid w:val="73A18EA8"/>
    <w:rsid w:val="73C5E344"/>
    <w:rsid w:val="7448A9DE"/>
    <w:rsid w:val="774A4FF6"/>
    <w:rsid w:val="79A935BF"/>
    <w:rsid w:val="7A598628"/>
    <w:rsid w:val="7A884CD5"/>
    <w:rsid w:val="7BB485FE"/>
    <w:rsid w:val="7CE37600"/>
    <w:rsid w:val="7EFEA7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7A"/>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3F18FC"/>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3F18FC"/>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1152D8"/>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81DDA"/>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881DDA"/>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881DDA"/>
    <w:pPr>
      <w:keepNext/>
      <w:keepLines/>
      <w:spacing w:before="240" w:after="240"/>
      <w:ind w:left="1440"/>
      <w:outlineLvl w:val="6"/>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3F18FC"/>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3F18FC"/>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1152D8"/>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81DDA"/>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881DDA"/>
    <w:rPr>
      <w:rFonts w:ascii="Century Gothic" w:eastAsiaTheme="majorEastAsia" w:hAnsi="Century Gothic" w:cstheme="majorBidi"/>
      <w:sz w:val="24"/>
    </w:rPr>
  </w:style>
  <w:style w:type="paragraph" w:styleId="ListParagraph">
    <w:name w:val="List Paragraph"/>
    <w:basedOn w:val="Normal"/>
    <w:link w:val="ListParagraphChar"/>
    <w:qFormat/>
    <w:rsid w:val="0043697C"/>
    <w:pPr>
      <w:spacing w:before="160"/>
      <w:ind w:left="792"/>
    </w:pPr>
  </w:style>
  <w:style w:type="character" w:customStyle="1" w:styleId="ListParagraphChar">
    <w:name w:val="List Paragraph Char"/>
    <w:link w:val="ListParagraph"/>
    <w:locked/>
    <w:rsid w:val="0043697C"/>
    <w:rPr>
      <w:rFonts w:ascii="Century Gothic" w:hAnsi="Century Gothic"/>
      <w:sz w:val="24"/>
    </w:rPr>
  </w:style>
  <w:style w:type="paragraph" w:styleId="Title">
    <w:name w:val="Title"/>
    <w:basedOn w:val="Normal"/>
    <w:next w:val="Normal"/>
    <w:link w:val="TitleChar"/>
    <w:uiPriority w:val="10"/>
    <w:qFormat/>
    <w:rsid w:val="00DE2D11"/>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2D11"/>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5309A2"/>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5309A2"/>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74836"/>
    <w:pPr>
      <w:spacing w:before="160"/>
    </w:pPr>
  </w:style>
  <w:style w:type="paragraph" w:customStyle="1" w:styleId="Body3">
    <w:name w:val="Body 3"/>
    <w:basedOn w:val="Normal"/>
    <w:next w:val="Heading3"/>
    <w:qFormat/>
    <w:rsid w:val="00E74836"/>
    <w:pPr>
      <w:spacing w:before="160"/>
      <w:ind w:left="288"/>
    </w:pPr>
  </w:style>
  <w:style w:type="paragraph" w:customStyle="1" w:styleId="TableText">
    <w:name w:val="Table Text"/>
    <w:basedOn w:val="Normal"/>
    <w:link w:val="TableTextChar"/>
    <w:qFormat/>
    <w:rsid w:val="00E74836"/>
    <w:pPr>
      <w:spacing w:after="0" w:line="240" w:lineRule="auto"/>
    </w:pPr>
  </w:style>
  <w:style w:type="paragraph" w:customStyle="1" w:styleId="Body4">
    <w:name w:val="Body 4"/>
    <w:basedOn w:val="Normal"/>
    <w:next w:val="Heading4"/>
    <w:qFormat/>
    <w:rsid w:val="00E74836"/>
    <w:pPr>
      <w:spacing w:before="160"/>
      <w:ind w:left="576"/>
    </w:pPr>
  </w:style>
  <w:style w:type="paragraph" w:customStyle="1" w:styleId="Body5">
    <w:name w:val="Body 5"/>
    <w:basedOn w:val="Normal"/>
    <w:next w:val="Heading5"/>
    <w:qFormat/>
    <w:rsid w:val="00E74836"/>
    <w:pPr>
      <w:spacing w:before="160"/>
      <w:ind w:left="864"/>
    </w:pPr>
  </w:style>
  <w:style w:type="paragraph" w:styleId="TOC1">
    <w:name w:val="toc 1"/>
    <w:basedOn w:val="TOCHeading"/>
    <w:next w:val="Normal"/>
    <w:uiPriority w:val="39"/>
    <w:unhideWhenUsed/>
    <w:rsid w:val="007855A0"/>
    <w:pPr>
      <w:keepNext w:val="0"/>
      <w:keepLines w:val="0"/>
      <w:tabs>
        <w:tab w:val="right" w:leader="dot" w:pos="9350"/>
      </w:tabs>
      <w:spacing w:before="120"/>
    </w:pPr>
    <w:rPr>
      <w:rFonts w:ascii="Century Gothic" w:hAnsi="Century Gothic"/>
      <w:color w:val="000000" w:themeColor="text1"/>
    </w:rPr>
  </w:style>
  <w:style w:type="paragraph" w:styleId="TOC2">
    <w:name w:val="toc 2"/>
    <w:basedOn w:val="Normal"/>
    <w:next w:val="Normal"/>
    <w:uiPriority w:val="39"/>
    <w:unhideWhenUsed/>
    <w:rsid w:val="007855A0"/>
    <w:pPr>
      <w:tabs>
        <w:tab w:val="right" w:leader="dot" w:pos="9350"/>
      </w:tabs>
      <w:spacing w:before="80" w:after="0"/>
      <w:ind w:left="245"/>
    </w:pPr>
    <w:rPr>
      <w:noProof/>
    </w:rPr>
  </w:style>
  <w:style w:type="paragraph" w:styleId="TOC3">
    <w:name w:val="toc 3"/>
    <w:basedOn w:val="Normal"/>
    <w:next w:val="Normal"/>
    <w:uiPriority w:val="39"/>
    <w:unhideWhenUsed/>
    <w:rsid w:val="007855A0"/>
    <w:pPr>
      <w:tabs>
        <w:tab w:val="right" w:leader="dot" w:pos="9350"/>
      </w:tabs>
      <w:spacing w:before="80" w:after="0"/>
      <w:ind w:left="475"/>
    </w:pPr>
    <w:rPr>
      <w:noProof/>
    </w:rPr>
  </w:style>
  <w:style w:type="paragraph" w:styleId="TOC4">
    <w:name w:val="toc 4"/>
    <w:basedOn w:val="Normal"/>
    <w:next w:val="Normal"/>
    <w:uiPriority w:val="39"/>
    <w:unhideWhenUsed/>
    <w:rsid w:val="00B775E2"/>
    <w:pPr>
      <w:spacing w:after="0" w:line="240" w:lineRule="auto"/>
      <w:ind w:left="720"/>
    </w:pPr>
  </w:style>
  <w:style w:type="paragraph" w:styleId="Header">
    <w:name w:val="header"/>
    <w:basedOn w:val="Normal"/>
    <w:link w:val="HeaderChar"/>
    <w:autoRedefine/>
    <w:uiPriority w:val="99"/>
    <w:unhideWhenUsed/>
    <w:rsid w:val="00881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D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C6108D"/>
    <w:pPr>
      <w:spacing w:before="160"/>
    </w:pPr>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861AB9"/>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character" w:customStyle="1" w:styleId="TableTextChar">
    <w:name w:val="Table Text Char"/>
    <w:basedOn w:val="DefaultParagraphFont"/>
    <w:link w:val="TableText"/>
    <w:locked/>
    <w:rsid w:val="00E74836"/>
    <w:rPr>
      <w:rFonts w:ascii="Century Gothic" w:hAnsi="Century Gothic"/>
      <w:sz w:val="24"/>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BodyText">
    <w:name w:val="Body Text"/>
    <w:aliases w:val="bt"/>
    <w:basedOn w:val="Normal"/>
    <w:link w:val="BodyTextChar"/>
    <w:rsid w:val="002044B6"/>
    <w:pPr>
      <w:widowControl w:val="0"/>
      <w:adjustRightInd w:val="0"/>
      <w:spacing w:after="120" w:line="360" w:lineRule="atLeast"/>
      <w:jc w:val="both"/>
      <w:textAlignment w:val="baseline"/>
    </w:pPr>
    <w:rPr>
      <w:rFonts w:ascii="Arial" w:eastAsia="Times New Roman" w:hAnsi="Arial" w:cs="Times New Roman"/>
      <w:sz w:val="22"/>
      <w:szCs w:val="24"/>
    </w:rPr>
  </w:style>
  <w:style w:type="character" w:customStyle="1" w:styleId="BodyTextChar">
    <w:name w:val="Body Text Char"/>
    <w:aliases w:val="bt Char"/>
    <w:basedOn w:val="DefaultParagraphFont"/>
    <w:link w:val="BodyText"/>
    <w:rsid w:val="002044B6"/>
    <w:rPr>
      <w:rFonts w:ascii="Arial" w:eastAsia="Times New Roman" w:hAnsi="Arial" w:cs="Times New Roman"/>
      <w:szCs w:val="24"/>
    </w:rPr>
  </w:style>
  <w:style w:type="paragraph" w:styleId="Revision">
    <w:name w:val="Revision"/>
    <w:hidden/>
    <w:uiPriority w:val="99"/>
    <w:semiHidden/>
    <w:rsid w:val="00CE71BA"/>
    <w:pPr>
      <w:spacing w:after="0" w:line="240" w:lineRule="auto"/>
    </w:pPr>
    <w:rPr>
      <w:rFonts w:ascii="Century Gothic" w:hAnsi="Century Gothic"/>
      <w:sz w:val="24"/>
    </w:rPr>
  </w:style>
  <w:style w:type="paragraph" w:customStyle="1" w:styleId="BidderAgreementDescription-Body3">
    <w:name w:val="Bidder Agreement/Description - Body 3"/>
    <w:basedOn w:val="BidderAgreementDescription-Body2"/>
    <w:qFormat/>
    <w:rsid w:val="00C6108D"/>
    <w:pPr>
      <w:ind w:left="288"/>
    </w:pPr>
  </w:style>
  <w:style w:type="paragraph" w:customStyle="1" w:styleId="BidderAgreementDescription-Body4">
    <w:name w:val="Bidder Agreement/Description - Body 4"/>
    <w:basedOn w:val="BidderAgreementDescription-Body2"/>
    <w:qFormat/>
    <w:rsid w:val="00BD230E"/>
    <w:pPr>
      <w:ind w:left="576"/>
    </w:pPr>
  </w:style>
  <w:style w:type="paragraph" w:customStyle="1" w:styleId="BidderAgreementDescription-Body5">
    <w:name w:val="Bidder Agreement/Description - Body 5"/>
    <w:basedOn w:val="BidderAgreementDescription-Body2"/>
    <w:qFormat/>
    <w:rsid w:val="00BD230E"/>
    <w:pPr>
      <w:ind w:left="864"/>
    </w:pPr>
  </w:style>
  <w:style w:type="character" w:customStyle="1" w:styleId="Heading7Char">
    <w:name w:val="Heading 7 Char"/>
    <w:basedOn w:val="DefaultParagraphFont"/>
    <w:link w:val="Heading7"/>
    <w:uiPriority w:val="9"/>
    <w:semiHidden/>
    <w:rsid w:val="00881DDA"/>
    <w:rPr>
      <w:rFonts w:ascii="Century Gothic" w:eastAsiaTheme="majorEastAsia" w:hAnsi="Century Gothic" w:cstheme="majorBidi"/>
      <w:iCs/>
      <w:sz w:val="24"/>
    </w:rPr>
  </w:style>
  <w:style w:type="paragraph" w:customStyle="1" w:styleId="NormalHeader-Footer">
    <w:name w:val="Normal Header-Footer"/>
    <w:basedOn w:val="Normal"/>
    <w:qFormat/>
    <w:rsid w:val="00881DDA"/>
    <w:pPr>
      <w:tabs>
        <w:tab w:val="center" w:pos="4680"/>
        <w:tab w:val="right" w:pos="9360"/>
      </w:tabs>
      <w:spacing w:after="0" w:line="240" w:lineRule="auto"/>
      <w:jc w:val="right"/>
    </w:pPr>
  </w:style>
  <w:style w:type="paragraph" w:customStyle="1" w:styleId="SubtitleAllCAPS">
    <w:name w:val="Subtitle All CAPS"/>
    <w:basedOn w:val="Subtitle"/>
    <w:qFormat/>
    <w:rsid w:val="005309A2"/>
    <w:rPr>
      <w:caps/>
    </w:rPr>
  </w:style>
  <w:style w:type="paragraph" w:customStyle="1" w:styleId="Body4List-1ai">
    <w:name w:val="Body 4 List - 1.a.i."/>
    <w:basedOn w:val="Normal"/>
    <w:qFormat/>
    <w:rsid w:val="007B5C17"/>
    <w:pPr>
      <w:numPr>
        <w:numId w:val="43"/>
      </w:numPr>
      <w:spacing w:before="160"/>
    </w:pPr>
  </w:style>
  <w:style w:type="numbering" w:customStyle="1" w:styleId="Body4List">
    <w:name w:val="Body 4 List"/>
    <w:uiPriority w:val="99"/>
    <w:rsid w:val="00637D43"/>
    <w:pPr>
      <w:numPr>
        <w:numId w:val="3"/>
      </w:numPr>
    </w:pPr>
  </w:style>
  <w:style w:type="numbering" w:customStyle="1" w:styleId="TableList">
    <w:name w:val="Table List"/>
    <w:uiPriority w:val="99"/>
    <w:rsid w:val="00637D43"/>
    <w:pPr>
      <w:numPr>
        <w:numId w:val="19"/>
      </w:numPr>
    </w:pPr>
  </w:style>
  <w:style w:type="numbering" w:customStyle="1" w:styleId="Body2List">
    <w:name w:val="Body 2 List"/>
    <w:uiPriority w:val="99"/>
    <w:rsid w:val="00637D43"/>
    <w:pPr>
      <w:numPr>
        <w:numId w:val="1"/>
      </w:numPr>
    </w:pPr>
  </w:style>
  <w:style w:type="paragraph" w:customStyle="1" w:styleId="Body2List-1ai">
    <w:name w:val="Body 2 List - 1.a.i"/>
    <w:basedOn w:val="Normal"/>
    <w:qFormat/>
    <w:rsid w:val="00637D43"/>
    <w:pPr>
      <w:numPr>
        <w:numId w:val="7"/>
      </w:numPr>
      <w:spacing w:before="160"/>
    </w:pPr>
  </w:style>
  <w:style w:type="numbering" w:customStyle="1" w:styleId="Body3List">
    <w:name w:val="Body 3 List"/>
    <w:uiPriority w:val="99"/>
    <w:rsid w:val="00637D43"/>
    <w:pPr>
      <w:numPr>
        <w:numId w:val="2"/>
      </w:numPr>
    </w:pPr>
  </w:style>
  <w:style w:type="paragraph" w:customStyle="1" w:styleId="Body3List-1ai">
    <w:name w:val="Body 3 List - 1.a.i."/>
    <w:basedOn w:val="Normal"/>
    <w:qFormat/>
    <w:rsid w:val="00637D43"/>
    <w:pPr>
      <w:numPr>
        <w:numId w:val="6"/>
      </w:numPr>
      <w:spacing w:before="160"/>
    </w:pPr>
  </w:style>
  <w:style w:type="numbering" w:customStyle="1" w:styleId="Body5List">
    <w:name w:val="Body 5 List"/>
    <w:uiPriority w:val="99"/>
    <w:rsid w:val="00637D43"/>
    <w:pPr>
      <w:numPr>
        <w:numId w:val="4"/>
      </w:numPr>
    </w:pPr>
  </w:style>
  <w:style w:type="paragraph" w:customStyle="1" w:styleId="Body5List-1ai">
    <w:name w:val="Body 5 List - 1.a.i."/>
    <w:basedOn w:val="Normal"/>
    <w:qFormat/>
    <w:rsid w:val="00637D43"/>
    <w:pPr>
      <w:numPr>
        <w:numId w:val="44"/>
      </w:numPr>
      <w:spacing w:before="160"/>
    </w:pPr>
  </w:style>
  <w:style w:type="numbering" w:customStyle="1" w:styleId="Body6List">
    <w:name w:val="Body 6 List"/>
    <w:uiPriority w:val="99"/>
    <w:rsid w:val="00637D43"/>
    <w:pPr>
      <w:numPr>
        <w:numId w:val="5"/>
      </w:numPr>
    </w:pPr>
  </w:style>
  <w:style w:type="paragraph" w:customStyle="1" w:styleId="Body6List-1ai">
    <w:name w:val="Body 6 List - 1.a.i."/>
    <w:basedOn w:val="Normal"/>
    <w:qFormat/>
    <w:rsid w:val="00637D43"/>
    <w:pPr>
      <w:numPr>
        <w:numId w:val="9"/>
      </w:numPr>
      <w:spacing w:before="160"/>
    </w:pPr>
  </w:style>
  <w:style w:type="numbering" w:customStyle="1" w:styleId="Body2Bullet">
    <w:name w:val="Body 2 Bullet"/>
    <w:uiPriority w:val="99"/>
    <w:rsid w:val="00637D43"/>
    <w:pPr>
      <w:numPr>
        <w:numId w:val="10"/>
      </w:numPr>
    </w:pPr>
  </w:style>
  <w:style w:type="paragraph" w:customStyle="1" w:styleId="TableTextList-1ai">
    <w:name w:val="Table Text List - 1.a.i."/>
    <w:basedOn w:val="TableText"/>
    <w:qFormat/>
    <w:rsid w:val="00637D43"/>
    <w:pPr>
      <w:numPr>
        <w:numId w:val="20"/>
      </w:numPr>
    </w:pPr>
  </w:style>
  <w:style w:type="paragraph" w:customStyle="1" w:styleId="Body2List-Bullet">
    <w:name w:val="Body 2 List - Bullet"/>
    <w:basedOn w:val="Normal"/>
    <w:qFormat/>
    <w:rsid w:val="00637D43"/>
    <w:pPr>
      <w:numPr>
        <w:numId w:val="11"/>
      </w:numPr>
      <w:spacing w:before="160"/>
    </w:pPr>
  </w:style>
  <w:style w:type="numbering" w:customStyle="1" w:styleId="Body3Bullet">
    <w:name w:val="Body 3 Bullet"/>
    <w:uiPriority w:val="99"/>
    <w:rsid w:val="00637D43"/>
    <w:pPr>
      <w:numPr>
        <w:numId w:val="12"/>
      </w:numPr>
    </w:pPr>
  </w:style>
  <w:style w:type="paragraph" w:customStyle="1" w:styleId="Body3List-Bullet">
    <w:name w:val="Body 3 List - Bullet"/>
    <w:basedOn w:val="Normal"/>
    <w:qFormat/>
    <w:rsid w:val="00637D43"/>
    <w:pPr>
      <w:numPr>
        <w:numId w:val="13"/>
      </w:numPr>
      <w:spacing w:before="160"/>
    </w:pPr>
  </w:style>
  <w:style w:type="numbering" w:customStyle="1" w:styleId="Body4Bullet">
    <w:name w:val="Body 4 Bullet"/>
    <w:uiPriority w:val="99"/>
    <w:rsid w:val="00637D43"/>
    <w:pPr>
      <w:numPr>
        <w:numId w:val="14"/>
      </w:numPr>
    </w:pPr>
  </w:style>
  <w:style w:type="paragraph" w:customStyle="1" w:styleId="Body4List-Bullet">
    <w:name w:val="Body 4 List - Bullet"/>
    <w:basedOn w:val="Normal"/>
    <w:qFormat/>
    <w:rsid w:val="00637D43"/>
    <w:pPr>
      <w:numPr>
        <w:numId w:val="15"/>
      </w:numPr>
      <w:spacing w:before="160"/>
    </w:pPr>
  </w:style>
  <w:style w:type="numbering" w:customStyle="1" w:styleId="Body5Bullet">
    <w:name w:val="Body 5 Bullet"/>
    <w:uiPriority w:val="99"/>
    <w:rsid w:val="00637D43"/>
    <w:pPr>
      <w:numPr>
        <w:numId w:val="16"/>
      </w:numPr>
    </w:pPr>
  </w:style>
  <w:style w:type="paragraph" w:customStyle="1" w:styleId="Body5List-Bullet">
    <w:name w:val="Body 5 List - Bullet"/>
    <w:basedOn w:val="Normal"/>
    <w:qFormat/>
    <w:rsid w:val="00637D43"/>
    <w:pPr>
      <w:numPr>
        <w:numId w:val="23"/>
      </w:numPr>
      <w:spacing w:before="160"/>
    </w:pPr>
  </w:style>
  <w:style w:type="numbering" w:customStyle="1" w:styleId="Body6Bullet">
    <w:name w:val="Body 6 Bullet"/>
    <w:uiPriority w:val="99"/>
    <w:rsid w:val="00637D43"/>
    <w:pPr>
      <w:numPr>
        <w:numId w:val="17"/>
      </w:numPr>
    </w:pPr>
  </w:style>
  <w:style w:type="paragraph" w:customStyle="1" w:styleId="Body6List-Bullet">
    <w:name w:val="Body 6 List - Bullet"/>
    <w:basedOn w:val="Normal"/>
    <w:qFormat/>
    <w:rsid w:val="00637D43"/>
    <w:pPr>
      <w:numPr>
        <w:numId w:val="18"/>
      </w:numPr>
      <w:spacing w:before="160"/>
    </w:pPr>
  </w:style>
  <w:style w:type="numbering" w:customStyle="1" w:styleId="TableBullet">
    <w:name w:val="Table Bullet"/>
    <w:uiPriority w:val="99"/>
    <w:rsid w:val="00637D43"/>
    <w:pPr>
      <w:numPr>
        <w:numId w:val="21"/>
      </w:numPr>
    </w:pPr>
  </w:style>
  <w:style w:type="paragraph" w:customStyle="1" w:styleId="TableTextList-Bullet">
    <w:name w:val="Table Text List - Bullet"/>
    <w:basedOn w:val="TableText"/>
    <w:qFormat/>
    <w:rsid w:val="00637D43"/>
    <w:pPr>
      <w:numPr>
        <w:numId w:val="22"/>
      </w:numPr>
    </w:pPr>
  </w:style>
  <w:style w:type="numbering" w:customStyle="1" w:styleId="Body7Bullet">
    <w:name w:val="Body 7 Bullet"/>
    <w:uiPriority w:val="99"/>
    <w:rsid w:val="00637D43"/>
    <w:pPr>
      <w:numPr>
        <w:numId w:val="25"/>
      </w:numPr>
    </w:pPr>
  </w:style>
  <w:style w:type="paragraph" w:customStyle="1" w:styleId="Body7List-Bullet">
    <w:name w:val="Body 7 List - Bullet"/>
    <w:basedOn w:val="Normal"/>
    <w:qFormat/>
    <w:rsid w:val="00637D43"/>
    <w:pPr>
      <w:numPr>
        <w:numId w:val="26"/>
      </w:numPr>
      <w:spacing w:before="160"/>
    </w:pPr>
  </w:style>
  <w:style w:type="paragraph" w:customStyle="1" w:styleId="TableHeaderLeft">
    <w:name w:val="Table Header Left"/>
    <w:basedOn w:val="TableText"/>
    <w:qFormat/>
    <w:rsid w:val="00861AB9"/>
    <w:rPr>
      <w:b/>
    </w:rPr>
  </w:style>
  <w:style w:type="paragraph" w:customStyle="1" w:styleId="TableHeaderCenter">
    <w:name w:val="Table Header Center"/>
    <w:basedOn w:val="TableHeaderLeft"/>
    <w:qFormat/>
    <w:rsid w:val="00856628"/>
    <w:pPr>
      <w:jc w:val="center"/>
    </w:pPr>
  </w:style>
  <w:style w:type="numbering" w:customStyle="1" w:styleId="TableTextList-RowNumbering">
    <w:name w:val="Table Text List - Row Numbering"/>
    <w:uiPriority w:val="99"/>
    <w:rsid w:val="0085174B"/>
    <w:pPr>
      <w:numPr>
        <w:numId w:val="33"/>
      </w:numPr>
    </w:pPr>
  </w:style>
  <w:style w:type="paragraph" w:customStyle="1" w:styleId="TableRowNumbering">
    <w:name w:val="Table Row Numbering"/>
    <w:basedOn w:val="TableText"/>
    <w:qFormat/>
    <w:rsid w:val="0085174B"/>
    <w:pPr>
      <w:numPr>
        <w:numId w:val="34"/>
      </w:numPr>
      <w:overflowPunct w:val="0"/>
      <w:autoSpaceDE w:val="0"/>
      <w:autoSpaceDN w:val="0"/>
      <w:adjustRightInd w:val="0"/>
      <w:textAlignment w:val="baseline"/>
    </w:pPr>
    <w:rPr>
      <w:rFonts w:eastAsia="Times New Roman" w:cs="Arial"/>
      <w:bCs/>
      <w:szCs w:val="20"/>
    </w:rPr>
  </w:style>
  <w:style w:type="paragraph" w:styleId="Quote">
    <w:name w:val="Quote"/>
    <w:basedOn w:val="Normal"/>
    <w:next w:val="Normal"/>
    <w:link w:val="QuoteChar"/>
    <w:uiPriority w:val="29"/>
    <w:qFormat/>
    <w:rsid w:val="004A2FDE"/>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A2FDE"/>
    <w:rPr>
      <w:i/>
      <w:iCs/>
      <w:color w:val="404040" w:themeColor="text1" w:themeTint="BF"/>
      <w:kern w:val="2"/>
      <w:sz w:val="24"/>
      <w:szCs w:val="24"/>
      <w14:ligatures w14:val="standardContextual"/>
    </w:rPr>
  </w:style>
  <w:style w:type="character" w:styleId="Mention">
    <w:name w:val="Mention"/>
    <w:basedOn w:val="DefaultParagraphFont"/>
    <w:uiPriority w:val="99"/>
    <w:unhideWhenUsed/>
    <w:rsid w:val="00870C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CC3E19CC48480FBD9F426937F7BA44"/>
        <w:category>
          <w:name w:val="General"/>
          <w:gallery w:val="placeholder"/>
        </w:category>
        <w:types>
          <w:type w:val="bbPlcHdr"/>
        </w:types>
        <w:behaviors>
          <w:behavior w:val="content"/>
        </w:behaviors>
        <w:guid w:val="{27B10CDB-CC57-4CBB-BCAD-1A2D466A34D3}"/>
      </w:docPartPr>
      <w:docPartBody>
        <w:p w:rsidR="00665212" w:rsidRDefault="005304C8" w:rsidP="00665212">
          <w:pPr>
            <w:pStyle w:val="6FCC3E19CC48480FBD9F426937F7BA44"/>
          </w:pPr>
          <w:r w:rsidRPr="004D6A0D">
            <w:t>Choose an item.</w:t>
          </w:r>
        </w:p>
      </w:docPartBody>
    </w:docPart>
    <w:docPart>
      <w:docPartPr>
        <w:name w:val="E0F63EC2E0A84299B5CAE75A4A12AB1D"/>
        <w:category>
          <w:name w:val="General"/>
          <w:gallery w:val="placeholder"/>
        </w:category>
        <w:types>
          <w:type w:val="bbPlcHdr"/>
        </w:types>
        <w:behaviors>
          <w:behavior w:val="content"/>
        </w:behaviors>
        <w:guid w:val="{7B7188AD-E1C1-4D5B-8F4A-CE4C970945DC}"/>
      </w:docPartPr>
      <w:docPartBody>
        <w:p w:rsidR="003B5DEE" w:rsidRDefault="00665212" w:rsidP="00665212">
          <w:pPr>
            <w:pStyle w:val="E0F63EC2E0A84299B5CAE75A4A12AB1D"/>
          </w:pPr>
          <w:r w:rsidRPr="00855D8A">
            <w:rPr>
              <w:rStyle w:val="PlaceholderText"/>
            </w:rPr>
            <w:t>Choose an item.</w:t>
          </w:r>
        </w:p>
      </w:docPartBody>
    </w:docPart>
    <w:docPart>
      <w:docPartPr>
        <w:name w:val="C07CA26667E149839F905461C06B2D07"/>
        <w:category>
          <w:name w:val="General"/>
          <w:gallery w:val="placeholder"/>
        </w:category>
        <w:types>
          <w:type w:val="bbPlcHdr"/>
        </w:types>
        <w:behaviors>
          <w:behavior w:val="content"/>
        </w:behaviors>
        <w:guid w:val="{65CAA344-CFF4-486B-A43F-DCF3BE57523F}"/>
      </w:docPartPr>
      <w:docPartBody>
        <w:p w:rsidR="00C605C0" w:rsidRDefault="00311A59" w:rsidP="00311A59">
          <w:pPr>
            <w:pStyle w:val="C07CA26667E149839F905461C06B2D07"/>
          </w:pPr>
          <w:r w:rsidRPr="003E0526">
            <w:rPr>
              <w:rStyle w:val="ChooseItemdropdown"/>
            </w:rPr>
            <w:t>Choose an item.</w:t>
          </w:r>
        </w:p>
      </w:docPartBody>
    </w:docPart>
    <w:docPart>
      <w:docPartPr>
        <w:name w:val="20035DB71A1245A8A9F26AF0A83B6E00"/>
        <w:category>
          <w:name w:val="General"/>
          <w:gallery w:val="placeholder"/>
        </w:category>
        <w:types>
          <w:type w:val="bbPlcHdr"/>
        </w:types>
        <w:behaviors>
          <w:behavior w:val="content"/>
        </w:behaviors>
        <w:guid w:val="{09F11054-B767-456E-A442-FFACA2C3F82B}"/>
      </w:docPartPr>
      <w:docPartBody>
        <w:p w:rsidR="00565F69" w:rsidRDefault="00565F69" w:rsidP="00565F69">
          <w:pPr>
            <w:pStyle w:val="20035DB71A1245A8A9F26AF0A83B6E00"/>
          </w:pPr>
          <w:r w:rsidRPr="003E0526">
            <w:rPr>
              <w:rStyle w:val="ChooseItemdropdown"/>
            </w:rPr>
            <w:t>Choose an item.</w:t>
          </w:r>
        </w:p>
      </w:docPartBody>
    </w:docPart>
    <w:docPart>
      <w:docPartPr>
        <w:name w:val="CB844C9607E74D55B747A3299E800487"/>
        <w:category>
          <w:name w:val="General"/>
          <w:gallery w:val="placeholder"/>
        </w:category>
        <w:types>
          <w:type w:val="bbPlcHdr"/>
        </w:types>
        <w:behaviors>
          <w:behavior w:val="content"/>
        </w:behaviors>
        <w:guid w:val="{5FE3266C-C67E-4E82-A260-F7E29B60EB55}"/>
      </w:docPartPr>
      <w:docPartBody>
        <w:p w:rsidR="00271416" w:rsidRDefault="00F64C64" w:rsidP="00F64C64">
          <w:pPr>
            <w:pStyle w:val="CB844C9607E74D55B747A3299E800487"/>
          </w:pPr>
          <w:r w:rsidRPr="003E0526">
            <w:rPr>
              <w:rStyle w:val="ChooseItemdropdown"/>
            </w:rPr>
            <w:t>Choose an item.</w:t>
          </w:r>
        </w:p>
      </w:docPartBody>
    </w:docPart>
    <w:docPart>
      <w:docPartPr>
        <w:name w:val="AC0DA13B8D194FE08F14E8A9A5396A8A"/>
        <w:category>
          <w:name w:val="General"/>
          <w:gallery w:val="placeholder"/>
        </w:category>
        <w:types>
          <w:type w:val="bbPlcHdr"/>
        </w:types>
        <w:behaviors>
          <w:behavior w:val="content"/>
        </w:behaviors>
        <w:guid w:val="{83EAC229-9D23-4073-9301-5AAB4F0BE6F3}"/>
      </w:docPartPr>
      <w:docPartBody>
        <w:p w:rsidR="0012512F" w:rsidRDefault="00F4061B">
          <w:pPr>
            <w:pStyle w:val="AC0DA13B8D194FE08F14E8A9A5396A8A"/>
          </w:pPr>
          <w:r w:rsidRPr="000125A0">
            <w:t>Choose an item.</w:t>
          </w:r>
        </w:p>
      </w:docPartBody>
    </w:docPart>
    <w:docPart>
      <w:docPartPr>
        <w:name w:val="D1112169045B436E9CCEF6D741E6BB5B"/>
        <w:category>
          <w:name w:val="General"/>
          <w:gallery w:val="placeholder"/>
        </w:category>
        <w:types>
          <w:type w:val="bbPlcHdr"/>
        </w:types>
        <w:behaviors>
          <w:behavior w:val="content"/>
        </w:behaviors>
        <w:guid w:val="{F3FE4245-516B-4829-BBE5-AAAAD3673BA8}"/>
      </w:docPartPr>
      <w:docPartBody>
        <w:p w:rsidR="0012512F" w:rsidRDefault="00F4061B">
          <w:pPr>
            <w:pStyle w:val="D1112169045B436E9CCEF6D741E6BB5B"/>
          </w:pPr>
          <w:r w:rsidRPr="000125A0">
            <w:t>Choose an item.</w:t>
          </w:r>
        </w:p>
      </w:docPartBody>
    </w:docPart>
    <w:docPart>
      <w:docPartPr>
        <w:name w:val="9B6469C6662B4966AD5505A495068DA9"/>
        <w:category>
          <w:name w:val="General"/>
          <w:gallery w:val="placeholder"/>
        </w:category>
        <w:types>
          <w:type w:val="bbPlcHdr"/>
        </w:types>
        <w:behaviors>
          <w:behavior w:val="content"/>
        </w:behaviors>
        <w:guid w:val="{C3013F4B-B4F9-4DED-B0ED-78A2C0656ED8}"/>
      </w:docPartPr>
      <w:docPartBody>
        <w:p w:rsidR="007F6AB4" w:rsidRDefault="00551FB8" w:rsidP="00551FB8">
          <w:pPr>
            <w:pStyle w:val="9B6469C6662B4966AD5505A495068DA9"/>
          </w:pPr>
          <w:r w:rsidRPr="00BF68DB">
            <w:rPr>
              <w:rStyle w:val="PlaceholderText"/>
            </w:rPr>
            <w:t>Choose an item.</w:t>
          </w:r>
        </w:p>
      </w:docPartBody>
    </w:docPart>
    <w:docPart>
      <w:docPartPr>
        <w:name w:val="D419F0852CB94C72A721CA8883A3537D"/>
        <w:category>
          <w:name w:val="General"/>
          <w:gallery w:val="placeholder"/>
        </w:category>
        <w:types>
          <w:type w:val="bbPlcHdr"/>
        </w:types>
        <w:behaviors>
          <w:behavior w:val="content"/>
        </w:behaviors>
        <w:guid w:val="{D98DCE15-AE3D-440D-9D69-2AB67E0E9ABA}"/>
      </w:docPartPr>
      <w:docPartBody>
        <w:p w:rsidR="007F6AB4" w:rsidRDefault="00551FB8" w:rsidP="00551FB8">
          <w:pPr>
            <w:pStyle w:val="D419F0852CB94C72A721CA8883A3537D"/>
          </w:pPr>
          <w:r w:rsidRPr="00BF68DB">
            <w:rPr>
              <w:rStyle w:val="PlaceholderText"/>
            </w:rPr>
            <w:t>Choose an item.</w:t>
          </w:r>
        </w:p>
      </w:docPartBody>
    </w:docPart>
    <w:docPart>
      <w:docPartPr>
        <w:name w:val="5C11EB316BAE4531AE4B2F827092C54A"/>
        <w:category>
          <w:name w:val="General"/>
          <w:gallery w:val="placeholder"/>
        </w:category>
        <w:types>
          <w:type w:val="bbPlcHdr"/>
        </w:types>
        <w:behaviors>
          <w:behavior w:val="content"/>
        </w:behaviors>
        <w:guid w:val="{92CE2A67-E98D-4598-BE0B-2954CAEEDB6E}"/>
      </w:docPartPr>
      <w:docPartBody>
        <w:p w:rsidR="007F6AB4" w:rsidRDefault="00551FB8" w:rsidP="00551FB8">
          <w:pPr>
            <w:pStyle w:val="5C11EB316BAE4531AE4B2F827092C54A"/>
          </w:pPr>
          <w:r w:rsidRPr="00BF68DB">
            <w:rPr>
              <w:rStyle w:val="PlaceholderText"/>
            </w:rPr>
            <w:t>Choose an item.</w:t>
          </w:r>
        </w:p>
      </w:docPartBody>
    </w:docPart>
    <w:docPart>
      <w:docPartPr>
        <w:name w:val="CC837ECE645445FE82C5A60481C2FC57"/>
        <w:category>
          <w:name w:val="General"/>
          <w:gallery w:val="placeholder"/>
        </w:category>
        <w:types>
          <w:type w:val="bbPlcHdr"/>
        </w:types>
        <w:behaviors>
          <w:behavior w:val="content"/>
        </w:behaviors>
        <w:guid w:val="{0935EEBF-5AA6-4281-92EB-0F13F002C234}"/>
      </w:docPartPr>
      <w:docPartBody>
        <w:p w:rsidR="007F6AB4" w:rsidRDefault="00551FB8" w:rsidP="00551FB8">
          <w:pPr>
            <w:pStyle w:val="CC837ECE645445FE82C5A60481C2FC57"/>
          </w:pPr>
          <w:r w:rsidRPr="00BF68D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8BB"/>
    <w:rsid w:val="000233B7"/>
    <w:rsid w:val="00026599"/>
    <w:rsid w:val="00051C4D"/>
    <w:rsid w:val="00056C3D"/>
    <w:rsid w:val="0006637C"/>
    <w:rsid w:val="00072B0D"/>
    <w:rsid w:val="0007359B"/>
    <w:rsid w:val="00074235"/>
    <w:rsid w:val="000755B9"/>
    <w:rsid w:val="000756CF"/>
    <w:rsid w:val="00082392"/>
    <w:rsid w:val="000866E6"/>
    <w:rsid w:val="000A2C6F"/>
    <w:rsid w:val="000B4377"/>
    <w:rsid w:val="000C2510"/>
    <w:rsid w:val="000D5BAA"/>
    <w:rsid w:val="000F1FE6"/>
    <w:rsid w:val="000F4E6D"/>
    <w:rsid w:val="00110B78"/>
    <w:rsid w:val="001122B6"/>
    <w:rsid w:val="0011471A"/>
    <w:rsid w:val="00124B35"/>
    <w:rsid w:val="0012512F"/>
    <w:rsid w:val="00125A2F"/>
    <w:rsid w:val="00134FE8"/>
    <w:rsid w:val="001473F8"/>
    <w:rsid w:val="00147E3B"/>
    <w:rsid w:val="00153C6E"/>
    <w:rsid w:val="00164AEC"/>
    <w:rsid w:val="00167ABA"/>
    <w:rsid w:val="00172FE3"/>
    <w:rsid w:val="00185788"/>
    <w:rsid w:val="00190E58"/>
    <w:rsid w:val="00192882"/>
    <w:rsid w:val="001A0594"/>
    <w:rsid w:val="001A06EF"/>
    <w:rsid w:val="001A1E4E"/>
    <w:rsid w:val="001A7A86"/>
    <w:rsid w:val="001C2018"/>
    <w:rsid w:val="001E0CF6"/>
    <w:rsid w:val="001E1173"/>
    <w:rsid w:val="001E6008"/>
    <w:rsid w:val="001F0935"/>
    <w:rsid w:val="001F636D"/>
    <w:rsid w:val="00211B0B"/>
    <w:rsid w:val="002210AE"/>
    <w:rsid w:val="0022205A"/>
    <w:rsid w:val="002521DD"/>
    <w:rsid w:val="00261429"/>
    <w:rsid w:val="00262871"/>
    <w:rsid w:val="0027062A"/>
    <w:rsid w:val="00271416"/>
    <w:rsid w:val="00272D41"/>
    <w:rsid w:val="00280234"/>
    <w:rsid w:val="002832EB"/>
    <w:rsid w:val="002836AC"/>
    <w:rsid w:val="00286C5D"/>
    <w:rsid w:val="002959B7"/>
    <w:rsid w:val="00295CAC"/>
    <w:rsid w:val="002B2345"/>
    <w:rsid w:val="002C1F33"/>
    <w:rsid w:val="002D5BB7"/>
    <w:rsid w:val="002E1104"/>
    <w:rsid w:val="002E13D7"/>
    <w:rsid w:val="002E33FC"/>
    <w:rsid w:val="002E57C9"/>
    <w:rsid w:val="002F33FA"/>
    <w:rsid w:val="00305A71"/>
    <w:rsid w:val="00311A59"/>
    <w:rsid w:val="003156FA"/>
    <w:rsid w:val="0032107C"/>
    <w:rsid w:val="00331240"/>
    <w:rsid w:val="00337792"/>
    <w:rsid w:val="00341428"/>
    <w:rsid w:val="00347484"/>
    <w:rsid w:val="00353529"/>
    <w:rsid w:val="00355AA1"/>
    <w:rsid w:val="00367A64"/>
    <w:rsid w:val="0039262B"/>
    <w:rsid w:val="003A009B"/>
    <w:rsid w:val="003B0472"/>
    <w:rsid w:val="003B11FD"/>
    <w:rsid w:val="003B5DEE"/>
    <w:rsid w:val="003D27FB"/>
    <w:rsid w:val="003E110A"/>
    <w:rsid w:val="003E3EAC"/>
    <w:rsid w:val="003E6E9C"/>
    <w:rsid w:val="003F7277"/>
    <w:rsid w:val="00426512"/>
    <w:rsid w:val="00426FC9"/>
    <w:rsid w:val="004274B1"/>
    <w:rsid w:val="004372F1"/>
    <w:rsid w:val="00451CE9"/>
    <w:rsid w:val="004621C6"/>
    <w:rsid w:val="004661D2"/>
    <w:rsid w:val="004736EC"/>
    <w:rsid w:val="00476AA4"/>
    <w:rsid w:val="00476EE6"/>
    <w:rsid w:val="00480B2D"/>
    <w:rsid w:val="004A3596"/>
    <w:rsid w:val="004B23AC"/>
    <w:rsid w:val="004D3105"/>
    <w:rsid w:val="004D589A"/>
    <w:rsid w:val="004F3C68"/>
    <w:rsid w:val="005077C2"/>
    <w:rsid w:val="00510C8D"/>
    <w:rsid w:val="00515EA4"/>
    <w:rsid w:val="00527048"/>
    <w:rsid w:val="005304C8"/>
    <w:rsid w:val="00534AB1"/>
    <w:rsid w:val="00545098"/>
    <w:rsid w:val="00547381"/>
    <w:rsid w:val="0055115D"/>
    <w:rsid w:val="00551FB8"/>
    <w:rsid w:val="00565F69"/>
    <w:rsid w:val="00565FB5"/>
    <w:rsid w:val="0057250C"/>
    <w:rsid w:val="00586D40"/>
    <w:rsid w:val="00594CBF"/>
    <w:rsid w:val="005B3519"/>
    <w:rsid w:val="005B58DD"/>
    <w:rsid w:val="005C3E68"/>
    <w:rsid w:val="005C7298"/>
    <w:rsid w:val="005D30E8"/>
    <w:rsid w:val="005E3D93"/>
    <w:rsid w:val="005E6C63"/>
    <w:rsid w:val="005F29B5"/>
    <w:rsid w:val="006028C2"/>
    <w:rsid w:val="00607E58"/>
    <w:rsid w:val="00620767"/>
    <w:rsid w:val="00623CBC"/>
    <w:rsid w:val="0063010B"/>
    <w:rsid w:val="0064735A"/>
    <w:rsid w:val="00652827"/>
    <w:rsid w:val="00660D41"/>
    <w:rsid w:val="00665212"/>
    <w:rsid w:val="006673B6"/>
    <w:rsid w:val="0068532C"/>
    <w:rsid w:val="00690FE0"/>
    <w:rsid w:val="0069579A"/>
    <w:rsid w:val="006A3ADA"/>
    <w:rsid w:val="006A6FE0"/>
    <w:rsid w:val="006B5883"/>
    <w:rsid w:val="006C17DC"/>
    <w:rsid w:val="006C2653"/>
    <w:rsid w:val="006C7BC7"/>
    <w:rsid w:val="006D569B"/>
    <w:rsid w:val="006E180D"/>
    <w:rsid w:val="006E2C2A"/>
    <w:rsid w:val="006F4501"/>
    <w:rsid w:val="007143D4"/>
    <w:rsid w:val="00714C02"/>
    <w:rsid w:val="00724C58"/>
    <w:rsid w:val="00726DEF"/>
    <w:rsid w:val="007474E9"/>
    <w:rsid w:val="00755467"/>
    <w:rsid w:val="007554DF"/>
    <w:rsid w:val="00764029"/>
    <w:rsid w:val="0076584F"/>
    <w:rsid w:val="007905F9"/>
    <w:rsid w:val="007913AC"/>
    <w:rsid w:val="007A1DEF"/>
    <w:rsid w:val="007A46D8"/>
    <w:rsid w:val="007A4E5A"/>
    <w:rsid w:val="007C6084"/>
    <w:rsid w:val="007D604A"/>
    <w:rsid w:val="007D710B"/>
    <w:rsid w:val="007E6BBA"/>
    <w:rsid w:val="007E7BCB"/>
    <w:rsid w:val="007F174C"/>
    <w:rsid w:val="007F63D6"/>
    <w:rsid w:val="007F6AB4"/>
    <w:rsid w:val="00803BBD"/>
    <w:rsid w:val="00803F22"/>
    <w:rsid w:val="008079EF"/>
    <w:rsid w:val="00812A88"/>
    <w:rsid w:val="00826168"/>
    <w:rsid w:val="00845E60"/>
    <w:rsid w:val="00847A37"/>
    <w:rsid w:val="00853811"/>
    <w:rsid w:val="00860C85"/>
    <w:rsid w:val="008623E8"/>
    <w:rsid w:val="008646A6"/>
    <w:rsid w:val="00874BCA"/>
    <w:rsid w:val="008757F8"/>
    <w:rsid w:val="00886BDE"/>
    <w:rsid w:val="00894913"/>
    <w:rsid w:val="00896C01"/>
    <w:rsid w:val="00897E3B"/>
    <w:rsid w:val="008A2406"/>
    <w:rsid w:val="008A366D"/>
    <w:rsid w:val="008C7F4C"/>
    <w:rsid w:val="008E1FCB"/>
    <w:rsid w:val="008F0588"/>
    <w:rsid w:val="008F6D93"/>
    <w:rsid w:val="00907743"/>
    <w:rsid w:val="00910674"/>
    <w:rsid w:val="00916A4D"/>
    <w:rsid w:val="00921ED5"/>
    <w:rsid w:val="009244EF"/>
    <w:rsid w:val="009404C5"/>
    <w:rsid w:val="0094238E"/>
    <w:rsid w:val="00944581"/>
    <w:rsid w:val="00944C8F"/>
    <w:rsid w:val="00966646"/>
    <w:rsid w:val="009B0EAF"/>
    <w:rsid w:val="009B7F81"/>
    <w:rsid w:val="009C2BF1"/>
    <w:rsid w:val="009F10F1"/>
    <w:rsid w:val="009F1AE3"/>
    <w:rsid w:val="00A11131"/>
    <w:rsid w:val="00A206AE"/>
    <w:rsid w:val="00A21543"/>
    <w:rsid w:val="00A219FD"/>
    <w:rsid w:val="00A24AFF"/>
    <w:rsid w:val="00A31650"/>
    <w:rsid w:val="00A41ACB"/>
    <w:rsid w:val="00A442CD"/>
    <w:rsid w:val="00A50BBF"/>
    <w:rsid w:val="00A51D5B"/>
    <w:rsid w:val="00A57C54"/>
    <w:rsid w:val="00A70570"/>
    <w:rsid w:val="00A77440"/>
    <w:rsid w:val="00A80E36"/>
    <w:rsid w:val="00A8736E"/>
    <w:rsid w:val="00A87DC5"/>
    <w:rsid w:val="00A91091"/>
    <w:rsid w:val="00A92236"/>
    <w:rsid w:val="00A9472B"/>
    <w:rsid w:val="00A95616"/>
    <w:rsid w:val="00A970C9"/>
    <w:rsid w:val="00AA15B2"/>
    <w:rsid w:val="00AA1C21"/>
    <w:rsid w:val="00AB277D"/>
    <w:rsid w:val="00AB557A"/>
    <w:rsid w:val="00AB74DB"/>
    <w:rsid w:val="00AC447F"/>
    <w:rsid w:val="00AD1939"/>
    <w:rsid w:val="00AE38C1"/>
    <w:rsid w:val="00B11189"/>
    <w:rsid w:val="00B27980"/>
    <w:rsid w:val="00B3057C"/>
    <w:rsid w:val="00B539F5"/>
    <w:rsid w:val="00B53A1A"/>
    <w:rsid w:val="00B5502C"/>
    <w:rsid w:val="00B603DF"/>
    <w:rsid w:val="00B65369"/>
    <w:rsid w:val="00B703A4"/>
    <w:rsid w:val="00B76192"/>
    <w:rsid w:val="00B81404"/>
    <w:rsid w:val="00B826B8"/>
    <w:rsid w:val="00B83EB9"/>
    <w:rsid w:val="00B908F7"/>
    <w:rsid w:val="00B96BF9"/>
    <w:rsid w:val="00BA0303"/>
    <w:rsid w:val="00BA5393"/>
    <w:rsid w:val="00BC021B"/>
    <w:rsid w:val="00BC2B83"/>
    <w:rsid w:val="00BE4A03"/>
    <w:rsid w:val="00BE59D6"/>
    <w:rsid w:val="00BF7E34"/>
    <w:rsid w:val="00C002BA"/>
    <w:rsid w:val="00C02AB3"/>
    <w:rsid w:val="00C03238"/>
    <w:rsid w:val="00C110D9"/>
    <w:rsid w:val="00C2157F"/>
    <w:rsid w:val="00C379F7"/>
    <w:rsid w:val="00C46B12"/>
    <w:rsid w:val="00C54710"/>
    <w:rsid w:val="00C605C0"/>
    <w:rsid w:val="00C6454B"/>
    <w:rsid w:val="00CA59D2"/>
    <w:rsid w:val="00CC0469"/>
    <w:rsid w:val="00CE5059"/>
    <w:rsid w:val="00CE7296"/>
    <w:rsid w:val="00CF2B3D"/>
    <w:rsid w:val="00CF345C"/>
    <w:rsid w:val="00D000C1"/>
    <w:rsid w:val="00D0739C"/>
    <w:rsid w:val="00D30289"/>
    <w:rsid w:val="00D4291E"/>
    <w:rsid w:val="00D52371"/>
    <w:rsid w:val="00D66C3F"/>
    <w:rsid w:val="00D67ADF"/>
    <w:rsid w:val="00D67E3D"/>
    <w:rsid w:val="00D77061"/>
    <w:rsid w:val="00D86C91"/>
    <w:rsid w:val="00DB45D2"/>
    <w:rsid w:val="00DB54CD"/>
    <w:rsid w:val="00DC7AE7"/>
    <w:rsid w:val="00DD590B"/>
    <w:rsid w:val="00DE0895"/>
    <w:rsid w:val="00DE52B7"/>
    <w:rsid w:val="00DE65E9"/>
    <w:rsid w:val="00DF7092"/>
    <w:rsid w:val="00E06E9A"/>
    <w:rsid w:val="00E14148"/>
    <w:rsid w:val="00E23D87"/>
    <w:rsid w:val="00E5053F"/>
    <w:rsid w:val="00E57033"/>
    <w:rsid w:val="00E6031B"/>
    <w:rsid w:val="00E7685C"/>
    <w:rsid w:val="00E76AC6"/>
    <w:rsid w:val="00E82558"/>
    <w:rsid w:val="00E82B6B"/>
    <w:rsid w:val="00E931C6"/>
    <w:rsid w:val="00EA781B"/>
    <w:rsid w:val="00EB5B7D"/>
    <w:rsid w:val="00ED04C1"/>
    <w:rsid w:val="00EE60FE"/>
    <w:rsid w:val="00EE7813"/>
    <w:rsid w:val="00EF0EA7"/>
    <w:rsid w:val="00F0528E"/>
    <w:rsid w:val="00F05BB9"/>
    <w:rsid w:val="00F347BE"/>
    <w:rsid w:val="00F3644E"/>
    <w:rsid w:val="00F4061B"/>
    <w:rsid w:val="00F64C44"/>
    <w:rsid w:val="00F64C64"/>
    <w:rsid w:val="00F65E25"/>
    <w:rsid w:val="00F677C7"/>
    <w:rsid w:val="00F712FD"/>
    <w:rsid w:val="00F85ECD"/>
    <w:rsid w:val="00F92CFD"/>
    <w:rsid w:val="00F96966"/>
    <w:rsid w:val="00FA69C0"/>
    <w:rsid w:val="00FB5841"/>
    <w:rsid w:val="00FC020D"/>
    <w:rsid w:val="00FD6ACC"/>
    <w:rsid w:val="00FF1806"/>
    <w:rsid w:val="00FF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FB8"/>
  </w:style>
  <w:style w:type="paragraph" w:customStyle="1" w:styleId="6FCC3E19CC48480FBD9F426937F7BA44">
    <w:name w:val="6FCC3E19CC48480FBD9F426937F7BA44"/>
    <w:rsid w:val="00665212"/>
  </w:style>
  <w:style w:type="paragraph" w:customStyle="1" w:styleId="6062AE521A9644FA819D0BC329F550CD">
    <w:name w:val="6062AE521A9644FA819D0BC329F550CD"/>
    <w:rsid w:val="00665212"/>
  </w:style>
  <w:style w:type="paragraph" w:customStyle="1" w:styleId="E0F63EC2E0A84299B5CAE75A4A12AB1D">
    <w:name w:val="E0F63EC2E0A84299B5CAE75A4A12AB1D"/>
    <w:rsid w:val="00665212"/>
  </w:style>
  <w:style w:type="character" w:customStyle="1" w:styleId="ChooseItemdropdown">
    <w:name w:val="Choose Item dropdown"/>
    <w:basedOn w:val="DefaultParagraphFont"/>
    <w:uiPriority w:val="1"/>
    <w:qFormat/>
    <w:rsid w:val="00F64C64"/>
    <w:rPr>
      <w:rFonts w:ascii="Century Gothic" w:hAnsi="Century Gothic"/>
      <w:b/>
      <w:color w:val="595959" w:themeColor="text1" w:themeTint="A6"/>
      <w:sz w:val="24"/>
    </w:rPr>
  </w:style>
  <w:style w:type="paragraph" w:customStyle="1" w:styleId="C07CA26667E149839F905461C06B2D07">
    <w:name w:val="C07CA26667E149839F905461C06B2D07"/>
    <w:rsid w:val="00311A59"/>
    <w:pPr>
      <w:spacing w:line="278" w:lineRule="auto"/>
    </w:pPr>
    <w:rPr>
      <w:kern w:val="2"/>
      <w:sz w:val="24"/>
      <w:szCs w:val="24"/>
      <w14:ligatures w14:val="standardContextual"/>
    </w:rPr>
  </w:style>
  <w:style w:type="paragraph" w:customStyle="1" w:styleId="20035DB71A1245A8A9F26AF0A83B6E00">
    <w:name w:val="20035DB71A1245A8A9F26AF0A83B6E00"/>
    <w:rsid w:val="00565F69"/>
    <w:pPr>
      <w:spacing w:line="278" w:lineRule="auto"/>
    </w:pPr>
    <w:rPr>
      <w:kern w:val="2"/>
      <w:sz w:val="24"/>
      <w:szCs w:val="24"/>
      <w14:ligatures w14:val="standardContextual"/>
    </w:rPr>
  </w:style>
  <w:style w:type="paragraph" w:customStyle="1" w:styleId="CB844C9607E74D55B747A3299E800487">
    <w:name w:val="CB844C9607E74D55B747A3299E800487"/>
    <w:rsid w:val="00F64C64"/>
    <w:pPr>
      <w:spacing w:line="278" w:lineRule="auto"/>
    </w:pPr>
    <w:rPr>
      <w:kern w:val="2"/>
      <w:sz w:val="24"/>
      <w:szCs w:val="24"/>
      <w14:ligatures w14:val="standardContextual"/>
    </w:rPr>
  </w:style>
  <w:style w:type="paragraph" w:customStyle="1" w:styleId="AC0DA13B8D194FE08F14E8A9A5396A8A">
    <w:name w:val="AC0DA13B8D194FE08F14E8A9A5396A8A"/>
    <w:pPr>
      <w:spacing w:line="278" w:lineRule="auto"/>
    </w:pPr>
    <w:rPr>
      <w:kern w:val="2"/>
      <w:sz w:val="24"/>
      <w:szCs w:val="24"/>
      <w14:ligatures w14:val="standardContextual"/>
    </w:rPr>
  </w:style>
  <w:style w:type="paragraph" w:customStyle="1" w:styleId="D1112169045B436E9CCEF6D741E6BB5B">
    <w:name w:val="D1112169045B436E9CCEF6D741E6BB5B"/>
    <w:pPr>
      <w:spacing w:line="278" w:lineRule="auto"/>
    </w:pPr>
    <w:rPr>
      <w:kern w:val="2"/>
      <w:sz w:val="24"/>
      <w:szCs w:val="24"/>
      <w14:ligatures w14:val="standardContextual"/>
    </w:rPr>
  </w:style>
  <w:style w:type="paragraph" w:customStyle="1" w:styleId="9B6469C6662B4966AD5505A495068DA9">
    <w:name w:val="9B6469C6662B4966AD5505A495068DA9"/>
    <w:rsid w:val="00551FB8"/>
    <w:pPr>
      <w:spacing w:line="278" w:lineRule="auto"/>
    </w:pPr>
    <w:rPr>
      <w:kern w:val="2"/>
      <w:sz w:val="24"/>
      <w:szCs w:val="24"/>
      <w14:ligatures w14:val="standardContextual"/>
    </w:rPr>
  </w:style>
  <w:style w:type="paragraph" w:customStyle="1" w:styleId="D419F0852CB94C72A721CA8883A3537D">
    <w:name w:val="D419F0852CB94C72A721CA8883A3537D"/>
    <w:rsid w:val="00551FB8"/>
    <w:pPr>
      <w:spacing w:line="278" w:lineRule="auto"/>
    </w:pPr>
    <w:rPr>
      <w:kern w:val="2"/>
      <w:sz w:val="24"/>
      <w:szCs w:val="24"/>
      <w14:ligatures w14:val="standardContextual"/>
    </w:rPr>
  </w:style>
  <w:style w:type="paragraph" w:customStyle="1" w:styleId="5C11EB316BAE4531AE4B2F827092C54A">
    <w:name w:val="5C11EB316BAE4531AE4B2F827092C54A"/>
    <w:rsid w:val="00551FB8"/>
    <w:pPr>
      <w:spacing w:line="278" w:lineRule="auto"/>
    </w:pPr>
    <w:rPr>
      <w:kern w:val="2"/>
      <w:sz w:val="24"/>
      <w:szCs w:val="24"/>
      <w14:ligatures w14:val="standardContextual"/>
    </w:rPr>
  </w:style>
  <w:style w:type="paragraph" w:customStyle="1" w:styleId="CC837ECE645445FE82C5A60481C2FC57">
    <w:name w:val="CC837ECE645445FE82C5A60481C2FC57"/>
    <w:rsid w:val="00551FB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39CB57-2C45-4D9E-9C7C-0A0B9DDA4173}">
  <ds:schemaRefs>
    <ds:schemaRef ds:uri="http://schemas.microsoft.com/sharepoint/v3/contenttype/forms"/>
  </ds:schemaRefs>
</ds:datastoreItem>
</file>

<file path=customXml/itemProps2.xml><?xml version="1.0" encoding="utf-8"?>
<ds:datastoreItem xmlns:ds="http://schemas.openxmlformats.org/officeDocument/2006/customXml" ds:itemID="{7EF986A7-A2C9-4522-B92E-7F9757523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C6A89-0311-40A8-8CF0-9A188BC445A8}">
  <ds:schemaRefs>
    <ds:schemaRef ds:uri="http://schemas.openxmlformats.org/officeDocument/2006/bibliography"/>
  </ds:schemaRefs>
</ds:datastoreItem>
</file>

<file path=customXml/itemProps4.xml><?xml version="1.0" encoding="utf-8"?>
<ds:datastoreItem xmlns:ds="http://schemas.openxmlformats.org/officeDocument/2006/customXml" ds:itemID="{B9607B2C-77FA-41B0-8DE3-69DADD38DAA2}">
  <ds:schemaRefs>
    <ds:schemaRef ds:uri="http://schemas.microsoft.com/office/2006/metadata/properties"/>
    <ds:schemaRef ds:uri="http://schemas.microsoft.com/office/infopath/2007/PartnerControls"/>
    <ds:schemaRef ds:uri="85fac83f-a6aa-468b-9476-ac2360d095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7277</Words>
  <Characters>41480</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2026-08-31T16:59:00Z</dcterms:created>
  <dcterms:modified xsi:type="dcterms:W3CDTF">2026-08-31T17:01:00Z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33600</vt:r8>
  </property>
  <property fmtid="{D5CDD505-2E9C-101B-9397-08002B2CF9AE}" pid="3" name="MediaServiceImageTags">
    <vt:lpwstr/>
  </property>
  <property fmtid="{D5CDD505-2E9C-101B-9397-08002B2CF9AE}" pid="4" name="ContentTypeId">
    <vt:lpwstr>0x010100F1CD9964FCBC0D4AA593359CC75B4847</vt:lpwstr>
  </property>
</Properties>
</file>